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18485">
      <w:pPr>
        <w:bidi w:val="0"/>
      </w:pPr>
      <w:bookmarkStart w:id="79" w:name="_GoBack"/>
      <w:bookmarkEnd w:id="79"/>
      <w:bookmarkStart w:id="0" w:name="OLE_LINK2"/>
      <w:bookmarkStart w:id="1" w:name="_Toc15306267"/>
    </w:p>
    <w:bookmarkEnd w:id="0"/>
    <w:p w14:paraId="11FC32E3">
      <w:pPr>
        <w:pStyle w:val="2"/>
        <w:spacing w:before="93"/>
      </w:pPr>
    </w:p>
    <w:p w14:paraId="5DABB07A">
      <w:pPr>
        <w:spacing w:line="600" w:lineRule="exact"/>
        <w:jc w:val="center"/>
        <w:outlineLvl w:val="0"/>
        <w:rPr>
          <w:rFonts w:ascii="方正小标宋简体" w:hAnsi="宋体" w:eastAsia="方正小标宋简体"/>
          <w:sz w:val="72"/>
          <w:szCs w:val="72"/>
        </w:rPr>
      </w:pPr>
    </w:p>
    <w:p w14:paraId="2BEE9489">
      <w:pPr>
        <w:spacing w:line="600" w:lineRule="exact"/>
        <w:jc w:val="center"/>
        <w:outlineLvl w:val="0"/>
        <w:rPr>
          <w:rFonts w:ascii="方正小标宋简体" w:hAnsi="宋体" w:eastAsia="方正小标宋简体"/>
          <w:sz w:val="72"/>
          <w:szCs w:val="72"/>
        </w:rPr>
      </w:pPr>
    </w:p>
    <w:p w14:paraId="1EFF8A01">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2" w:name="_Toc15378441"/>
      <w:bookmarkStart w:id="3" w:name="_Toc15377425"/>
      <w:bookmarkStart w:id="4" w:name="_Toc15377193"/>
      <w:bookmarkStart w:id="5" w:name="_Toc15396597"/>
      <w:bookmarkStart w:id="6"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bookmarkStart w:id="7" w:name="_Toc15396476"/>
      <w:bookmarkStart w:id="8" w:name="_Toc15377426"/>
      <w:bookmarkStart w:id="9" w:name="_Toc15396598"/>
      <w:bookmarkStart w:id="10" w:name="_Toc15377194"/>
      <w:bookmarkStart w:id="11" w:name="_Toc15306268"/>
      <w:bookmarkStart w:id="12" w:name="_Toc15378442"/>
      <w:bookmarkStart w:id="13" w:name="OLE_LINK1"/>
    </w:p>
    <w:p w14:paraId="4BF23BF4">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宋体" w:eastAsia="方正小标宋简体"/>
          <w:color w:val="000000"/>
          <w:sz w:val="72"/>
          <w:szCs w:val="72"/>
          <w:lang w:eastAsia="zh-CN"/>
        </w:rPr>
        <w:t>四川射洪经开区第一小学校</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p>
    <w:p w14:paraId="70A243D5">
      <w:pPr>
        <w:widowControl/>
        <w:jc w:val="center"/>
        <w:rPr>
          <w:rFonts w:hint="eastAsia" w:ascii="黑体" w:hAnsi="黑体" w:eastAsia="黑体"/>
          <w:sz w:val="48"/>
          <w:szCs w:val="48"/>
        </w:rPr>
        <w:sectPr>
          <w:headerReference r:id="rId4" w:type="first"/>
          <w:footerReference r:id="rId6" w:type="first"/>
          <w:headerReference r:id="rId3" w:type="default"/>
          <w:footerReference r:id="rId5" w:type="default"/>
          <w:pgSz w:w="11910" w:h="16840"/>
          <w:pgMar w:top="1440" w:right="1689" w:bottom="1440" w:left="1576" w:header="0" w:footer="1191" w:gutter="0"/>
          <w:pgNumType w:fmt="decimal"/>
          <w:cols w:space="720" w:num="1"/>
        </w:sectPr>
      </w:pPr>
    </w:p>
    <w:bookmarkEnd w:id="13"/>
    <w:p w14:paraId="48E8C109">
      <w:pPr>
        <w:widowControl/>
        <w:jc w:val="center"/>
        <w:rPr>
          <w:rFonts w:ascii="黑体" w:hAnsi="黑体" w:eastAsia="黑体"/>
          <w:sz w:val="48"/>
          <w:szCs w:val="48"/>
        </w:rPr>
      </w:pPr>
      <w:r>
        <w:rPr>
          <w:rFonts w:hint="eastAsia" w:ascii="黑体" w:hAnsi="黑体" w:eastAsia="黑体"/>
          <w:sz w:val="48"/>
          <w:szCs w:val="48"/>
        </w:rPr>
        <w:t>目录</w:t>
      </w:r>
    </w:p>
    <w:p w14:paraId="1489CFF9">
      <w:pPr>
        <w:widowControl/>
        <w:jc w:val="center"/>
        <w:rPr>
          <w:rFonts w:ascii="黑体" w:hAnsi="黑体" w:eastAsia="黑体" w:cstheme="minorBidi"/>
          <w:sz w:val="28"/>
          <w:szCs w:val="28"/>
        </w:rPr>
      </w:pPr>
    </w:p>
    <w:p w14:paraId="57D455C2">
      <w:pPr>
        <w:pStyle w:val="10"/>
      </w:pPr>
      <w:r>
        <w:rPr>
          <w:rFonts w:hint="eastAsia"/>
        </w:rPr>
        <w:t>公开时间：2023年9月</w:t>
      </w:r>
      <w:r>
        <w:rPr>
          <w:rFonts w:hint="eastAsia"/>
          <w:lang w:val="en-US" w:eastAsia="zh-CN"/>
        </w:rPr>
        <w:t>15</w:t>
      </w:r>
      <w:r>
        <w:rPr>
          <w:rFonts w:hint="eastAsia"/>
        </w:rPr>
        <w:t>日</w:t>
      </w:r>
    </w:p>
    <w:p w14:paraId="42179CCC"/>
    <w:p w14:paraId="64BCB617">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ab/>
      </w:r>
      <w:r>
        <w:rPr>
          <w:rFonts w:hint="eastAsia"/>
          <w:sz w:val="24"/>
          <w:lang w:val="en-US" w:eastAsia="zh-CN"/>
        </w:rPr>
        <w:t>3</w:t>
      </w:r>
    </w:p>
    <w:p w14:paraId="3805F604">
      <w:pPr>
        <w:pStyle w:val="11"/>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ab/>
      </w:r>
      <w:r>
        <w:rPr>
          <w:rFonts w:hint="eastAsia"/>
          <w:sz w:val="24"/>
          <w:lang w:val="en-US" w:eastAsia="zh-CN"/>
        </w:rPr>
        <w:t>3</w:t>
      </w:r>
    </w:p>
    <w:p w14:paraId="0F2382A5">
      <w:pPr>
        <w:pStyle w:val="11"/>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val="en-US" w:eastAsia="zh-CN"/>
        </w:rPr>
        <w:tab/>
      </w:r>
      <w:r>
        <w:rPr>
          <w:rFonts w:hint="eastAsia"/>
          <w:sz w:val="24"/>
          <w:lang w:val="en-US" w:eastAsia="zh-CN"/>
        </w:rPr>
        <w:t>3</w:t>
      </w:r>
    </w:p>
    <w:p w14:paraId="4AAC20F3">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 2023年度单位决算情况说明</w:t>
      </w:r>
      <w:r>
        <w:rPr>
          <w:rFonts w:hint="eastAsia"/>
          <w:sz w:val="24"/>
          <w:lang w:val="en-US" w:eastAsia="zh-CN"/>
        </w:rPr>
        <w:tab/>
      </w:r>
      <w:r>
        <w:rPr>
          <w:rFonts w:hint="eastAsia"/>
          <w:sz w:val="24"/>
          <w:lang w:val="en-US" w:eastAsia="zh-CN"/>
        </w:rPr>
        <w:t>4</w:t>
      </w:r>
    </w:p>
    <w:p w14:paraId="0F8334D9">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ab/>
      </w:r>
      <w:r>
        <w:rPr>
          <w:rFonts w:hint="eastAsia"/>
          <w:sz w:val="24"/>
          <w:lang w:val="en-US" w:eastAsia="zh-CN"/>
        </w:rPr>
        <w:t>4</w:t>
      </w:r>
    </w:p>
    <w:p w14:paraId="7AC8CE61">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ab/>
      </w:r>
      <w:r>
        <w:rPr>
          <w:rFonts w:hint="eastAsia"/>
          <w:sz w:val="24"/>
          <w:lang w:val="en-US" w:eastAsia="zh-CN"/>
        </w:rPr>
        <w:t>4</w:t>
      </w:r>
    </w:p>
    <w:p w14:paraId="03B09FA7">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ab/>
      </w:r>
      <w:r>
        <w:rPr>
          <w:rFonts w:hint="eastAsia"/>
          <w:sz w:val="24"/>
          <w:lang w:val="en-US" w:eastAsia="zh-CN"/>
        </w:rPr>
        <w:t>5</w:t>
      </w:r>
    </w:p>
    <w:p w14:paraId="413F292B">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ab/>
      </w:r>
      <w:r>
        <w:rPr>
          <w:rFonts w:hint="eastAsia"/>
          <w:sz w:val="24"/>
          <w:lang w:val="en-US" w:eastAsia="zh-CN"/>
        </w:rPr>
        <w:t>6</w:t>
      </w:r>
    </w:p>
    <w:p w14:paraId="25878725">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ab/>
      </w:r>
      <w:r>
        <w:rPr>
          <w:rFonts w:hint="eastAsia"/>
          <w:sz w:val="24"/>
          <w:lang w:val="en-US" w:eastAsia="zh-CN"/>
        </w:rPr>
        <w:t>7</w:t>
      </w:r>
    </w:p>
    <w:p w14:paraId="3F21A317">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ab/>
      </w:r>
      <w:r>
        <w:rPr>
          <w:rFonts w:hint="eastAsia"/>
          <w:sz w:val="24"/>
          <w:lang w:val="en-US" w:eastAsia="zh-CN"/>
        </w:rPr>
        <w:t>9</w:t>
      </w:r>
    </w:p>
    <w:p w14:paraId="6931358C">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ab/>
      </w:r>
      <w:r>
        <w:rPr>
          <w:rFonts w:hint="eastAsia"/>
          <w:sz w:val="24"/>
          <w:lang w:val="en-US" w:eastAsia="zh-CN"/>
        </w:rPr>
        <w:t>9</w:t>
      </w:r>
    </w:p>
    <w:p w14:paraId="5ABD7617">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ab/>
      </w:r>
      <w:r>
        <w:rPr>
          <w:rFonts w:hint="eastAsia"/>
          <w:sz w:val="24"/>
          <w:lang w:val="en-US" w:eastAsia="zh-CN"/>
        </w:rPr>
        <w:t>10</w:t>
      </w:r>
    </w:p>
    <w:p w14:paraId="59976DCC">
      <w:pPr>
        <w:pStyle w:val="11"/>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ab/>
      </w:r>
      <w:r>
        <w:rPr>
          <w:rFonts w:hint="eastAsia"/>
          <w:sz w:val="24"/>
          <w:lang w:val="en-US" w:eastAsia="zh-CN"/>
        </w:rPr>
        <w:t>10</w:t>
      </w:r>
    </w:p>
    <w:p w14:paraId="69A1CAF4">
      <w:pPr>
        <w:pStyle w:val="11"/>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ab/>
      </w:r>
      <w:r>
        <w:rPr>
          <w:rFonts w:hint="eastAsia"/>
          <w:sz w:val="24"/>
          <w:lang w:val="en-US" w:eastAsia="zh-CN"/>
        </w:rPr>
        <w:t>11</w:t>
      </w:r>
    </w:p>
    <w:p w14:paraId="04344654">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ab/>
      </w:r>
      <w:r>
        <w:rPr>
          <w:rFonts w:hint="eastAsia"/>
          <w:sz w:val="24"/>
          <w:lang w:val="en-US" w:eastAsia="zh-CN"/>
        </w:rPr>
        <w:t>15</w:t>
      </w:r>
    </w:p>
    <w:p w14:paraId="6A7CA12B">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ab/>
      </w:r>
      <w:r>
        <w:rPr>
          <w:rFonts w:hint="eastAsia"/>
          <w:sz w:val="24"/>
          <w:lang w:val="en-US" w:eastAsia="zh-CN"/>
        </w:rPr>
        <w:t>17</w:t>
      </w:r>
    </w:p>
    <w:p w14:paraId="4ECCB5D0">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ab/>
      </w:r>
      <w:r>
        <w:rPr>
          <w:rFonts w:hint="eastAsia"/>
          <w:sz w:val="24"/>
          <w:lang w:val="en-US" w:eastAsia="zh-CN"/>
        </w:rPr>
        <w:t>21</w:t>
      </w:r>
    </w:p>
    <w:p w14:paraId="0789B635">
      <w:pPr>
        <w:pStyle w:val="11"/>
        <w:adjustRightInd w:val="0"/>
        <w:snapToGrid w:val="0"/>
        <w:spacing w:line="440" w:lineRule="exact"/>
        <w:jc w:val="left"/>
        <w:rPr>
          <w:sz w:val="24"/>
        </w:rPr>
      </w:pPr>
      <w:r>
        <w:rPr>
          <w:rFonts w:hint="eastAsia"/>
          <w:sz w:val="24"/>
        </w:rPr>
        <w:t>一、收入支出决算总表</w:t>
      </w:r>
    </w:p>
    <w:p w14:paraId="6F19AF90">
      <w:pPr>
        <w:pStyle w:val="11"/>
        <w:adjustRightInd w:val="0"/>
        <w:snapToGrid w:val="0"/>
        <w:spacing w:line="440" w:lineRule="exact"/>
        <w:jc w:val="left"/>
        <w:rPr>
          <w:sz w:val="24"/>
        </w:rPr>
      </w:pPr>
      <w:r>
        <w:rPr>
          <w:rFonts w:hint="eastAsia"/>
          <w:sz w:val="24"/>
        </w:rPr>
        <w:t>二、收入决算表</w:t>
      </w:r>
    </w:p>
    <w:p w14:paraId="7179580F">
      <w:pPr>
        <w:pStyle w:val="11"/>
        <w:adjustRightInd w:val="0"/>
        <w:snapToGrid w:val="0"/>
        <w:spacing w:line="440" w:lineRule="exact"/>
        <w:jc w:val="left"/>
        <w:rPr>
          <w:sz w:val="24"/>
        </w:rPr>
      </w:pPr>
      <w:r>
        <w:rPr>
          <w:rFonts w:hint="eastAsia"/>
          <w:sz w:val="24"/>
        </w:rPr>
        <w:t>三、支出决算表</w:t>
      </w:r>
    </w:p>
    <w:p w14:paraId="443E1463">
      <w:pPr>
        <w:pStyle w:val="11"/>
        <w:adjustRightInd w:val="0"/>
        <w:snapToGrid w:val="0"/>
        <w:spacing w:line="440" w:lineRule="exact"/>
        <w:jc w:val="left"/>
        <w:rPr>
          <w:sz w:val="24"/>
        </w:rPr>
      </w:pPr>
      <w:r>
        <w:rPr>
          <w:rFonts w:hint="eastAsia"/>
          <w:sz w:val="24"/>
        </w:rPr>
        <w:t>四、财政拨款收入支出决算总表</w:t>
      </w:r>
    </w:p>
    <w:p w14:paraId="42A33AE2">
      <w:pPr>
        <w:pStyle w:val="11"/>
        <w:adjustRightInd w:val="0"/>
        <w:snapToGrid w:val="0"/>
        <w:spacing w:line="440" w:lineRule="exact"/>
        <w:jc w:val="left"/>
        <w:rPr>
          <w:sz w:val="24"/>
        </w:rPr>
      </w:pPr>
      <w:r>
        <w:rPr>
          <w:rFonts w:hint="eastAsia"/>
          <w:sz w:val="24"/>
        </w:rPr>
        <w:t>五、财政拨款支出决算明细表</w:t>
      </w:r>
    </w:p>
    <w:p w14:paraId="2947D4DA">
      <w:pPr>
        <w:pStyle w:val="11"/>
        <w:adjustRightInd w:val="0"/>
        <w:snapToGrid w:val="0"/>
        <w:spacing w:line="440" w:lineRule="exact"/>
        <w:jc w:val="left"/>
        <w:rPr>
          <w:sz w:val="24"/>
        </w:rPr>
      </w:pPr>
      <w:r>
        <w:rPr>
          <w:rFonts w:hint="eastAsia"/>
          <w:sz w:val="24"/>
        </w:rPr>
        <w:t>六、一般公共预算财政拨款支出决算表</w:t>
      </w:r>
    </w:p>
    <w:p w14:paraId="043B8558">
      <w:pPr>
        <w:pStyle w:val="11"/>
        <w:adjustRightInd w:val="0"/>
        <w:snapToGrid w:val="0"/>
        <w:spacing w:line="440" w:lineRule="exact"/>
        <w:jc w:val="left"/>
        <w:rPr>
          <w:sz w:val="24"/>
        </w:rPr>
      </w:pPr>
      <w:r>
        <w:rPr>
          <w:rFonts w:hint="eastAsia"/>
          <w:sz w:val="24"/>
        </w:rPr>
        <w:t>七、一般公共预算财政拨款支出决算明细表</w:t>
      </w:r>
    </w:p>
    <w:p w14:paraId="790694B2">
      <w:pPr>
        <w:pStyle w:val="11"/>
        <w:adjustRightInd w:val="0"/>
        <w:snapToGrid w:val="0"/>
        <w:spacing w:line="440" w:lineRule="exact"/>
        <w:jc w:val="left"/>
        <w:rPr>
          <w:sz w:val="24"/>
        </w:rPr>
      </w:pPr>
      <w:r>
        <w:rPr>
          <w:rFonts w:hint="eastAsia"/>
          <w:sz w:val="24"/>
        </w:rPr>
        <w:t>八、一般公共预算财政拨款基本支出决算明细表</w:t>
      </w:r>
    </w:p>
    <w:p w14:paraId="7621B252">
      <w:pPr>
        <w:pStyle w:val="11"/>
        <w:adjustRightInd w:val="0"/>
        <w:snapToGrid w:val="0"/>
        <w:spacing w:line="440" w:lineRule="exact"/>
        <w:jc w:val="left"/>
        <w:rPr>
          <w:sz w:val="24"/>
        </w:rPr>
      </w:pPr>
      <w:r>
        <w:rPr>
          <w:rFonts w:hint="eastAsia"/>
          <w:sz w:val="24"/>
        </w:rPr>
        <w:t>九、一般公共预算财政拨款项目支出决算表</w:t>
      </w:r>
    </w:p>
    <w:p w14:paraId="06AC6A92">
      <w:pPr>
        <w:pStyle w:val="11"/>
        <w:adjustRightInd w:val="0"/>
        <w:snapToGrid w:val="0"/>
        <w:spacing w:line="440" w:lineRule="exact"/>
        <w:jc w:val="left"/>
        <w:rPr>
          <w:sz w:val="24"/>
        </w:rPr>
      </w:pPr>
      <w:r>
        <w:rPr>
          <w:rFonts w:hint="eastAsia"/>
          <w:sz w:val="24"/>
        </w:rPr>
        <w:t>十、政府性基金预算财政拨款收入支出决算表</w:t>
      </w:r>
    </w:p>
    <w:p w14:paraId="6B857816">
      <w:pPr>
        <w:pStyle w:val="11"/>
        <w:adjustRightInd w:val="0"/>
        <w:snapToGrid w:val="0"/>
        <w:spacing w:line="440" w:lineRule="exact"/>
        <w:jc w:val="left"/>
        <w:rPr>
          <w:sz w:val="24"/>
        </w:rPr>
      </w:pPr>
      <w:r>
        <w:rPr>
          <w:rFonts w:hint="eastAsia"/>
          <w:sz w:val="24"/>
        </w:rPr>
        <w:t>十一、国有资本经营预算财政拨款收入支出决算表</w:t>
      </w:r>
    </w:p>
    <w:p w14:paraId="1F0D1B99">
      <w:pPr>
        <w:pStyle w:val="11"/>
        <w:adjustRightInd w:val="0"/>
        <w:snapToGrid w:val="0"/>
        <w:spacing w:line="440" w:lineRule="exact"/>
        <w:jc w:val="left"/>
        <w:rPr>
          <w:sz w:val="24"/>
        </w:rPr>
      </w:pPr>
      <w:r>
        <w:rPr>
          <w:rFonts w:hint="eastAsia"/>
          <w:sz w:val="24"/>
        </w:rPr>
        <w:t>十二、国有资本经营预算财政拨款支出决算表</w:t>
      </w:r>
    </w:p>
    <w:p w14:paraId="0DA43B15">
      <w:pPr>
        <w:pStyle w:val="11"/>
        <w:adjustRightInd w:val="0"/>
        <w:snapToGrid w:val="0"/>
        <w:spacing w:line="440" w:lineRule="exact"/>
        <w:jc w:val="left"/>
        <w:rPr>
          <w:sz w:val="24"/>
        </w:rPr>
      </w:pPr>
      <w:r>
        <w:rPr>
          <w:rFonts w:hint="eastAsia"/>
          <w:sz w:val="24"/>
        </w:rPr>
        <w:t>十三、财政拨款“三公”经费支出决算表</w:t>
      </w:r>
    </w:p>
    <w:p w14:paraId="20314143">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14:paraId="03EB3285">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4"/>
      <w:bookmarkEnd w:id="15"/>
    </w:p>
    <w:p w14:paraId="73F397D1">
      <w:pPr>
        <w:widowControl/>
        <w:jc w:val="left"/>
        <w:rPr>
          <w:rFonts w:ascii="黑体" w:eastAsia="黑体"/>
          <w:sz w:val="32"/>
          <w:szCs w:val="32"/>
        </w:rPr>
      </w:pPr>
    </w:p>
    <w:p w14:paraId="4D8020CF">
      <w:pPr>
        <w:pStyle w:val="4"/>
        <w:numPr>
          <w:ilvl w:val="0"/>
          <w:numId w:val="1"/>
        </w:numPr>
        <w:rPr>
          <w:rStyle w:val="26"/>
          <w:rFonts w:ascii="黑体" w:hAnsi="黑体" w:eastAsia="黑体"/>
          <w:b w:val="0"/>
          <w:bCs w:val="0"/>
        </w:rPr>
      </w:pPr>
      <w:bookmarkStart w:id="16" w:name="_Toc15377197"/>
      <w:bookmarkStart w:id="17" w:name="_Toc15396600"/>
      <w:r>
        <w:rPr>
          <w:rStyle w:val="26"/>
          <w:rFonts w:hint="eastAsia" w:ascii="黑体" w:hAnsi="黑体" w:eastAsia="黑体"/>
          <w:b w:val="0"/>
          <w:bCs w:val="0"/>
        </w:rPr>
        <w:t>主要职责</w:t>
      </w:r>
    </w:p>
    <w:p w14:paraId="6E9FDFBA">
      <w:pPr>
        <w:pStyle w:val="2"/>
        <w:adjustRightInd w:val="0"/>
        <w:snapToGrid w:val="0"/>
        <w:spacing w:before="93" w:line="600" w:lineRule="exact"/>
        <w:outlineLvl w:val="2"/>
        <w:rPr>
          <w:rFonts w:hint="eastAsia" w:ascii="仿宋_GB2312" w:hAnsi="仿宋" w:eastAsia="仿宋_GB2312"/>
          <w:sz w:val="32"/>
          <w:szCs w:val="32"/>
          <w:lang w:val="en-US" w:eastAsia="zh-CN"/>
        </w:rPr>
      </w:pPr>
      <w:r>
        <w:rPr>
          <w:rFonts w:hint="eastAsia" w:ascii="仿宋_GB2312" w:hAnsi="仿宋" w:eastAsia="仿宋_GB2312"/>
          <w:sz w:val="32"/>
          <w:szCs w:val="32"/>
        </w:rPr>
        <w:t>1</w:t>
      </w:r>
      <w:r>
        <w:rPr>
          <w:rFonts w:hint="eastAsia" w:hAnsi="仿宋"/>
          <w:sz w:val="32"/>
          <w:szCs w:val="32"/>
          <w:lang w:eastAsia="zh-CN"/>
        </w:rPr>
        <w:t>、</w:t>
      </w:r>
      <w:r>
        <w:rPr>
          <w:rFonts w:hint="eastAsia" w:ascii="仿宋_GB2312" w:hAnsi="仿宋" w:eastAsia="仿宋_GB2312"/>
          <w:sz w:val="32"/>
          <w:szCs w:val="32"/>
        </w:rPr>
        <w:t>实施</w:t>
      </w:r>
      <w:r>
        <w:rPr>
          <w:rFonts w:hint="eastAsia" w:hAnsi="仿宋"/>
          <w:sz w:val="32"/>
          <w:szCs w:val="32"/>
          <w:lang w:val="en-US" w:eastAsia="zh-CN"/>
        </w:rPr>
        <w:t>小学</w:t>
      </w:r>
      <w:r>
        <w:rPr>
          <w:rFonts w:hint="eastAsia" w:ascii="仿宋_GB2312" w:hAnsi="仿宋" w:eastAsia="仿宋_GB2312"/>
          <w:sz w:val="32"/>
          <w:szCs w:val="32"/>
        </w:rPr>
        <w:t>义务教育，促进基础教育发展</w:t>
      </w:r>
      <w:r>
        <w:rPr>
          <w:rFonts w:hint="eastAsia" w:hAnsi="仿宋"/>
          <w:sz w:val="32"/>
          <w:szCs w:val="32"/>
          <w:lang w:val="en-US" w:eastAsia="zh-CN"/>
        </w:rPr>
        <w:t>.</w:t>
      </w:r>
    </w:p>
    <w:p w14:paraId="4C991000">
      <w:pPr>
        <w:pStyle w:val="2"/>
        <w:adjustRightInd w:val="0"/>
        <w:snapToGrid w:val="0"/>
        <w:spacing w:before="93" w:line="600" w:lineRule="exact"/>
        <w:outlineLvl w:val="2"/>
        <w:rPr>
          <w:rFonts w:hint="eastAsia" w:ascii="仿宋_GB2312" w:hAnsi="仿宋" w:eastAsia="仿宋_GB2312"/>
          <w:sz w:val="32"/>
          <w:szCs w:val="32"/>
          <w:lang w:eastAsia="zh-CN"/>
        </w:rPr>
      </w:pPr>
      <w:r>
        <w:rPr>
          <w:rFonts w:hint="eastAsia" w:ascii="仿宋_GB2312" w:hAnsi="仿宋" w:eastAsia="仿宋_GB2312"/>
          <w:sz w:val="32"/>
          <w:szCs w:val="32"/>
        </w:rPr>
        <w:t>2</w:t>
      </w:r>
      <w:r>
        <w:rPr>
          <w:rFonts w:hint="eastAsia" w:hAnsi="仿宋"/>
          <w:sz w:val="32"/>
          <w:szCs w:val="32"/>
          <w:lang w:eastAsia="zh-CN"/>
        </w:rPr>
        <w:t>、</w:t>
      </w:r>
      <w:r>
        <w:rPr>
          <w:rFonts w:hint="eastAsia" w:hAnsi="仿宋"/>
          <w:sz w:val="32"/>
          <w:szCs w:val="32"/>
          <w:lang w:val="en-US" w:eastAsia="zh-CN"/>
        </w:rPr>
        <w:t>小学</w:t>
      </w:r>
      <w:r>
        <w:rPr>
          <w:rFonts w:hint="eastAsia" w:ascii="仿宋_GB2312" w:hAnsi="仿宋" w:eastAsia="仿宋_GB2312"/>
          <w:sz w:val="32"/>
          <w:szCs w:val="32"/>
        </w:rPr>
        <w:t>学历教育及相关社会服务</w:t>
      </w:r>
      <w:r>
        <w:rPr>
          <w:rFonts w:hint="eastAsia" w:hAnsi="仿宋"/>
          <w:sz w:val="32"/>
          <w:szCs w:val="32"/>
          <w:lang w:eastAsia="zh-CN"/>
        </w:rPr>
        <w:t>。</w:t>
      </w:r>
    </w:p>
    <w:p w14:paraId="32671389">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8" w:name="_Toc15377199"/>
      <w:bookmarkStart w:id="19" w:name="_Toc15378446"/>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23</w:t>
      </w:r>
      <w:r>
        <w:rPr>
          <w:rFonts w:hint="eastAsia" w:ascii="仿宋" w:hAnsi="仿宋" w:eastAsia="仿宋"/>
          <w:bCs/>
          <w:color w:val="auto"/>
          <w:sz w:val="32"/>
          <w:szCs w:val="32"/>
          <w:highlight w:val="none"/>
        </w:rPr>
        <w:t>年重点工作完成情况。</w:t>
      </w:r>
      <w:bookmarkEnd w:id="18"/>
      <w:bookmarkEnd w:id="19"/>
    </w:p>
    <w:p w14:paraId="6F4E55B9">
      <w:pPr>
        <w:pStyle w:val="2"/>
        <w:adjustRightInd w:val="0"/>
        <w:snapToGrid w:val="0"/>
        <w:spacing w:before="93" w:line="600" w:lineRule="exact"/>
        <w:ind w:left="217" w:leftChars="0" w:hanging="217" w:hangingChars="68"/>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1、实施开展好辖区内适龄儿童的义务教育，推动学校教育教学工作顺利进行，完成年度教育教学任务。</w:t>
      </w:r>
    </w:p>
    <w:p w14:paraId="41C0D5A2">
      <w:pPr>
        <w:pStyle w:val="2"/>
        <w:adjustRightInd w:val="0"/>
        <w:snapToGrid w:val="0"/>
        <w:spacing w:before="93" w:line="600" w:lineRule="exact"/>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2、加强学校管理和教师队伍建设，提升教育教学质量。</w:t>
      </w:r>
    </w:p>
    <w:p w14:paraId="3890C1B1">
      <w:pPr>
        <w:pStyle w:val="2"/>
        <w:adjustRightInd w:val="0"/>
        <w:snapToGrid w:val="0"/>
        <w:spacing w:before="93" w:line="600" w:lineRule="exact"/>
        <w:ind w:left="640" w:hanging="640" w:hangingChars="20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3、履行学校教育教学职责，探究农村留守儿童教育管理策略，促进留守儿童身心健康发展。</w:t>
      </w:r>
    </w:p>
    <w:p w14:paraId="40FF8ABF">
      <w:pPr>
        <w:pStyle w:val="2"/>
        <w:adjustRightInd w:val="0"/>
        <w:snapToGrid w:val="0"/>
        <w:spacing w:before="93" w:line="600" w:lineRule="exact"/>
        <w:ind w:left="640" w:hanging="640" w:hangingChars="20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4、开展好课后服务工作。</w:t>
      </w:r>
    </w:p>
    <w:p w14:paraId="6DB37061">
      <w:pPr>
        <w:pStyle w:val="2"/>
        <w:adjustRightInd w:val="0"/>
        <w:snapToGrid w:val="0"/>
        <w:spacing w:before="93" w:line="600" w:lineRule="exact"/>
        <w:ind w:left="640" w:hanging="640" w:hangingChars="20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5、其他相关社会服务工作。</w:t>
      </w:r>
    </w:p>
    <w:p w14:paraId="0C80EC45"/>
    <w:p w14:paraId="37149EF8">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14:paraId="1A03F959">
      <w:pPr>
        <w:pStyle w:val="2"/>
        <w:spacing w:line="600" w:lineRule="exact"/>
        <w:ind w:left="0" w:firstLine="640" w:firstLineChars="200"/>
        <w:rPr>
          <w:lang w:val="en-US"/>
        </w:rPr>
      </w:pPr>
      <w:r>
        <w:rPr>
          <w:rFonts w:hint="eastAsia" w:ascii="仿宋" w:hAnsi="仿宋" w:eastAsia="仿宋"/>
          <w:sz w:val="32"/>
          <w:szCs w:val="32"/>
          <w:lang w:eastAsia="zh-CN"/>
        </w:rPr>
        <w:t>四川射洪经开区第一小学校</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lang w:val="en-US"/>
        </w:rPr>
        <w:t>四川射洪经开区第一小学校内设党政办、教导处、德育处、后勤处、艺体处5个部门。</w:t>
      </w:r>
    </w:p>
    <w:p w14:paraId="7839CA9E">
      <w:pPr>
        <w:ind w:firstLine="800" w:firstLineChars="250"/>
        <w:rPr>
          <w:rFonts w:ascii="仿宋" w:hAnsi="仿宋" w:eastAsia="仿宋"/>
          <w:color w:val="auto"/>
          <w:sz w:val="32"/>
          <w:szCs w:val="32"/>
          <w:highlight w:val="none"/>
        </w:rPr>
      </w:pPr>
    </w:p>
    <w:bookmarkEnd w:id="16"/>
    <w:bookmarkEnd w:id="17"/>
    <w:p w14:paraId="0C51FD9C">
      <w:pPr>
        <w:widowControl/>
        <w:jc w:val="left"/>
        <w:rPr>
          <w:rFonts w:ascii="仿宋" w:hAnsi="仿宋" w:eastAsia="仿宋"/>
          <w:kern w:val="0"/>
          <w:sz w:val="32"/>
          <w:szCs w:val="32"/>
        </w:rPr>
      </w:pPr>
    </w:p>
    <w:p w14:paraId="560C7069">
      <w:pPr>
        <w:pStyle w:val="3"/>
        <w:ind w:right="440"/>
        <w:jc w:val="center"/>
        <w:rPr>
          <w:rStyle w:val="25"/>
          <w:rFonts w:ascii="黑体" w:hAnsi="黑体" w:eastAsia="黑体"/>
          <w:b w:val="0"/>
          <w:bCs/>
        </w:rPr>
      </w:pPr>
      <w:bookmarkStart w:id="20" w:name="_Toc15396602"/>
      <w:bookmarkStart w:id="21" w:name="_Toc15377204"/>
      <w:r>
        <w:rPr>
          <w:rFonts w:hint="eastAsia" w:ascii="黑体" w:hAnsi="黑体" w:eastAsia="黑体"/>
          <w:b w:val="0"/>
        </w:rPr>
        <w:t>第二部分 2023年度</w:t>
      </w:r>
      <w:r>
        <w:rPr>
          <w:rStyle w:val="25"/>
          <w:rFonts w:hint="eastAsia" w:ascii="黑体" w:hAnsi="黑体" w:eastAsia="黑体"/>
          <w:b w:val="0"/>
          <w:bCs/>
        </w:rPr>
        <w:t>单位决算情况说明</w:t>
      </w:r>
      <w:bookmarkEnd w:id="20"/>
      <w:bookmarkEnd w:id="21"/>
    </w:p>
    <w:p w14:paraId="71550D3D">
      <w:pPr>
        <w:pStyle w:val="24"/>
        <w:numPr>
          <w:ilvl w:val="0"/>
          <w:numId w:val="2"/>
        </w:numPr>
        <w:spacing w:line="600" w:lineRule="exact"/>
        <w:ind w:firstLineChars="0"/>
        <w:outlineLvl w:val="1"/>
        <w:rPr>
          <w:rStyle w:val="26"/>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22"/>
      <w:bookmarkEnd w:id="23"/>
    </w:p>
    <w:p w14:paraId="304FF24F">
      <w:pPr>
        <w:spacing w:line="600" w:lineRule="exact"/>
        <w:ind w:firstLine="640" w:firstLineChars="200"/>
        <w:rPr>
          <w:rFonts w:hint="default" w:ascii="仿宋" w:hAnsi="仿宋" w:eastAsia="仿宋"/>
          <w:sz w:val="32"/>
          <w:szCs w:val="32"/>
          <w:lang w:val="en-US"/>
        </w:rPr>
      </w:pPr>
      <w:r>
        <w:rPr>
          <w:rFonts w:hint="eastAsia" w:ascii="仿宋" w:hAnsi="仿宋" w:eastAsia="仿宋"/>
          <w:sz w:val="32"/>
          <w:szCs w:val="32"/>
        </w:rPr>
        <w:t>2023年度收、支总计均为</w:t>
      </w:r>
      <w:r>
        <w:rPr>
          <w:rFonts w:hint="eastAsia" w:ascii="仿宋" w:hAnsi="仿宋" w:eastAsia="仿宋"/>
          <w:b/>
          <w:sz w:val="32"/>
          <w:szCs w:val="32"/>
          <w:lang w:val="en-US" w:eastAsia="zh-CN"/>
        </w:rPr>
        <w:t>1129.62</w:t>
      </w:r>
      <w:r>
        <w:rPr>
          <w:rFonts w:hint="eastAsia" w:ascii="仿宋" w:hAnsi="仿宋" w:eastAsia="仿宋"/>
          <w:sz w:val="32"/>
          <w:szCs w:val="32"/>
        </w:rPr>
        <w:t>万元。与2022年度相比，</w:t>
      </w:r>
      <w:bookmarkStart w:id="24" w:name="OLE_LINK7"/>
      <w:r>
        <w:rPr>
          <w:rFonts w:hint="eastAsia" w:ascii="仿宋" w:hAnsi="仿宋" w:eastAsia="仿宋"/>
          <w:sz w:val="32"/>
          <w:szCs w:val="32"/>
        </w:rPr>
        <w:t>收、支总计各</w:t>
      </w:r>
      <w:bookmarkStart w:id="25" w:name="OLE_LINK3"/>
      <w:r>
        <w:rPr>
          <w:rFonts w:hint="eastAsia" w:ascii="仿宋" w:hAnsi="仿宋" w:eastAsia="仿宋"/>
          <w:sz w:val="32"/>
          <w:szCs w:val="32"/>
          <w:lang w:val="en-US" w:eastAsia="zh-CN"/>
        </w:rPr>
        <w:t>减少</w:t>
      </w:r>
      <w:bookmarkEnd w:id="25"/>
      <w:r>
        <w:rPr>
          <w:rFonts w:hint="eastAsia" w:ascii="仿宋" w:hAnsi="仿宋" w:eastAsia="仿宋"/>
          <w:sz w:val="32"/>
          <w:szCs w:val="32"/>
          <w:lang w:val="en-US" w:eastAsia="zh-CN"/>
        </w:rPr>
        <w:t>67.73</w:t>
      </w:r>
      <w:r>
        <w:rPr>
          <w:rFonts w:hint="eastAsia" w:ascii="仿宋" w:hAnsi="仿宋" w:eastAsia="仿宋"/>
          <w:sz w:val="32"/>
          <w:szCs w:val="32"/>
        </w:rPr>
        <w:t>万元，</w:t>
      </w:r>
      <w:r>
        <w:rPr>
          <w:rFonts w:hint="eastAsia" w:ascii="仿宋" w:hAnsi="仿宋" w:eastAsia="仿宋"/>
          <w:sz w:val="32"/>
          <w:szCs w:val="32"/>
          <w:lang w:val="en-US" w:eastAsia="zh-CN"/>
        </w:rPr>
        <w:t>减少5.7</w:t>
      </w:r>
      <w:r>
        <w:rPr>
          <w:rFonts w:ascii="仿宋" w:hAnsi="仿宋" w:eastAsia="仿宋"/>
          <w:sz w:val="32"/>
          <w:szCs w:val="32"/>
        </w:rPr>
        <w:t>%</w:t>
      </w:r>
      <w:r>
        <w:rPr>
          <w:rFonts w:hint="eastAsia" w:ascii="仿宋" w:hAnsi="仿宋" w:eastAsia="仿宋"/>
          <w:sz w:val="32"/>
          <w:szCs w:val="32"/>
        </w:rPr>
        <w:t>。主要变动</w:t>
      </w:r>
      <w:r>
        <w:rPr>
          <w:rFonts w:hint="eastAsia" w:ascii="仿宋" w:hAnsi="仿宋" w:eastAsia="仿宋"/>
          <w:sz w:val="32"/>
          <w:szCs w:val="32"/>
          <w:lang w:eastAsia="zh-CN"/>
        </w:rPr>
        <w:t>原因是</w:t>
      </w:r>
      <w:r>
        <w:rPr>
          <w:rFonts w:hint="eastAsia" w:ascii="仿宋" w:hAnsi="仿宋" w:eastAsia="仿宋"/>
          <w:color w:val="auto"/>
          <w:sz w:val="32"/>
          <w:szCs w:val="32"/>
          <w:highlight w:val="none"/>
          <w:lang w:val="en-US" w:eastAsia="zh-CN"/>
        </w:rPr>
        <w:t>2023年无大型项目</w:t>
      </w:r>
      <w:bookmarkStart w:id="26" w:name="OLE_LINK5"/>
      <w:r>
        <w:rPr>
          <w:rFonts w:hint="eastAsia" w:ascii="仿宋" w:hAnsi="仿宋" w:eastAsia="仿宋"/>
          <w:color w:val="auto"/>
          <w:sz w:val="32"/>
          <w:szCs w:val="32"/>
          <w:highlight w:val="none"/>
          <w:lang w:val="en-US" w:eastAsia="zh-CN"/>
        </w:rPr>
        <w:t>资金</w:t>
      </w:r>
      <w:bookmarkEnd w:id="26"/>
      <w:r>
        <w:rPr>
          <w:rFonts w:hint="eastAsia" w:ascii="仿宋" w:hAnsi="仿宋" w:eastAsia="仿宋"/>
          <w:color w:val="auto"/>
          <w:sz w:val="32"/>
          <w:szCs w:val="32"/>
          <w:highlight w:val="none"/>
          <w:lang w:val="en-US" w:eastAsia="zh-CN"/>
        </w:rPr>
        <w:t>收支</w:t>
      </w:r>
      <w:r>
        <w:rPr>
          <w:rFonts w:hint="eastAsia" w:ascii="仿宋" w:hAnsi="仿宋" w:eastAsia="仿宋"/>
          <w:color w:val="auto"/>
          <w:sz w:val="32"/>
          <w:szCs w:val="32"/>
          <w:highlight w:val="none"/>
          <w:lang w:eastAsia="zh-CN"/>
        </w:rPr>
        <w:t>和</w:t>
      </w:r>
      <w:bookmarkStart w:id="27" w:name="OLE_LINK4"/>
      <w:r>
        <w:rPr>
          <w:rFonts w:hint="eastAsia" w:ascii="仿宋" w:hAnsi="仿宋" w:eastAsia="仿宋"/>
          <w:color w:val="auto"/>
          <w:sz w:val="32"/>
          <w:szCs w:val="32"/>
          <w:highlight w:val="none"/>
          <w:lang w:val="en-US" w:eastAsia="zh-CN"/>
        </w:rPr>
        <w:t>在职教师减少所致</w:t>
      </w:r>
      <w:bookmarkEnd w:id="24"/>
    </w:p>
    <w:bookmarkEnd w:id="27"/>
    <w:p w14:paraId="45AEC27B">
      <w:pPr>
        <w:pStyle w:val="2"/>
        <w:rPr>
          <w:rFonts w:hint="eastAsia" w:ascii="仿宋" w:hAnsi="仿宋" w:eastAsia="仿宋"/>
          <w:sz w:val="32"/>
          <w:szCs w:val="32"/>
        </w:rPr>
      </w:pPr>
      <w:r>
        <w:drawing>
          <wp:inline distT="0" distB="0" distL="114300" distR="114300">
            <wp:extent cx="4572000" cy="2743200"/>
            <wp:effectExtent l="4445" t="4445" r="14605" b="14605"/>
            <wp:docPr id="108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09571D">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A218DED">
      <w:pPr>
        <w:pStyle w:val="24"/>
        <w:numPr>
          <w:ilvl w:val="0"/>
          <w:numId w:val="2"/>
        </w:numPr>
        <w:spacing w:line="600" w:lineRule="exact"/>
        <w:ind w:firstLineChars="0"/>
        <w:outlineLvl w:val="1"/>
        <w:rPr>
          <w:rStyle w:val="26"/>
          <w:rFonts w:ascii="黑体" w:hAnsi="黑体" w:eastAsia="黑体"/>
          <w:b w:val="0"/>
        </w:rPr>
      </w:pPr>
      <w:bookmarkStart w:id="28" w:name="_Toc15396604"/>
      <w:bookmarkStart w:id="29" w:name="_Toc15377206"/>
      <w:r>
        <w:rPr>
          <w:rFonts w:hint="eastAsia" w:ascii="黑体" w:hAnsi="黑体" w:eastAsia="黑体"/>
          <w:sz w:val="32"/>
          <w:szCs w:val="32"/>
        </w:rPr>
        <w:t>收</w:t>
      </w:r>
      <w:r>
        <w:rPr>
          <w:rStyle w:val="26"/>
          <w:rFonts w:hint="eastAsia" w:ascii="黑体" w:hAnsi="黑体" w:eastAsia="黑体"/>
          <w:b w:val="0"/>
        </w:rPr>
        <w:t>入决算情况说明</w:t>
      </w:r>
      <w:bookmarkEnd w:id="28"/>
      <w:bookmarkEnd w:id="29"/>
    </w:p>
    <w:p w14:paraId="496303B4">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11</w:t>
      </w:r>
      <w:r>
        <w:rPr>
          <w:rFonts w:hint="eastAsia" w:ascii="仿宋" w:hAnsi="仿宋" w:eastAsia="仿宋"/>
          <w:b/>
          <w:sz w:val="32"/>
          <w:szCs w:val="32"/>
          <w:lang w:val="en-US" w:eastAsia="zh-CN"/>
        </w:rPr>
        <w:t>29.62</w:t>
      </w:r>
      <w:r>
        <w:rPr>
          <w:rFonts w:hint="eastAsia" w:ascii="仿宋" w:hAnsi="仿宋" w:eastAsia="仿宋"/>
          <w:sz w:val="32"/>
          <w:szCs w:val="32"/>
        </w:rPr>
        <w:t>万元，其中：一般公共预算财政拨款收入</w:t>
      </w:r>
      <w:r>
        <w:rPr>
          <w:rFonts w:ascii="仿宋" w:hAnsi="仿宋" w:eastAsia="仿宋"/>
          <w:b/>
          <w:sz w:val="32"/>
          <w:szCs w:val="32"/>
        </w:rPr>
        <w:t>1</w:t>
      </w:r>
      <w:r>
        <w:rPr>
          <w:rFonts w:hint="eastAsia" w:ascii="仿宋" w:hAnsi="仿宋" w:eastAsia="仿宋"/>
          <w:b/>
          <w:sz w:val="32"/>
          <w:szCs w:val="32"/>
          <w:lang w:val="en-US" w:eastAsia="zh-CN"/>
        </w:rPr>
        <w:t>129.62</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3EC0484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w:t>
      </w:r>
    </w:p>
    <w:p w14:paraId="79DA3B68">
      <w:pPr>
        <w:pStyle w:val="2"/>
        <w:rPr>
          <w:rFonts w:hint="eastAsia" w:ascii="仿宋" w:hAnsi="仿宋" w:eastAsia="仿宋"/>
          <w:sz w:val="32"/>
          <w:szCs w:val="32"/>
        </w:rPr>
      </w:pPr>
      <w:r>
        <w:drawing>
          <wp:inline distT="0" distB="0" distL="114300" distR="114300">
            <wp:extent cx="4980940" cy="2306955"/>
            <wp:effectExtent l="4445" t="4445" r="5715" b="12700"/>
            <wp:docPr id="21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822116">
      <w:pPr>
        <w:pStyle w:val="2"/>
        <w:rPr>
          <w:rFonts w:hint="eastAsia" w:ascii="仿宋" w:hAnsi="仿宋" w:eastAsia="仿宋"/>
          <w:sz w:val="32"/>
          <w:szCs w:val="32"/>
        </w:rPr>
      </w:pPr>
    </w:p>
    <w:p w14:paraId="31CED656">
      <w:pPr>
        <w:pStyle w:val="24"/>
        <w:numPr>
          <w:ilvl w:val="0"/>
          <w:numId w:val="2"/>
        </w:numPr>
        <w:spacing w:line="600" w:lineRule="exact"/>
        <w:ind w:firstLineChars="0"/>
        <w:outlineLvl w:val="1"/>
        <w:rPr>
          <w:rStyle w:val="26"/>
          <w:rFonts w:ascii="黑体" w:hAnsi="黑体" w:eastAsia="黑体"/>
          <w:b w:val="0"/>
        </w:rPr>
      </w:pPr>
      <w:bookmarkStart w:id="30" w:name="_Toc15396605"/>
      <w:bookmarkStart w:id="31" w:name="_Toc15377207"/>
      <w:r>
        <w:rPr>
          <w:rFonts w:hint="eastAsia" w:ascii="黑体" w:hAnsi="黑体" w:eastAsia="黑体"/>
          <w:sz w:val="32"/>
          <w:szCs w:val="32"/>
        </w:rPr>
        <w:t>支</w:t>
      </w:r>
      <w:r>
        <w:rPr>
          <w:rStyle w:val="26"/>
          <w:rFonts w:hint="eastAsia" w:ascii="黑体" w:hAnsi="黑体" w:eastAsia="黑体"/>
          <w:b w:val="0"/>
        </w:rPr>
        <w:t>出决算情况说明</w:t>
      </w:r>
      <w:bookmarkEnd w:id="30"/>
      <w:bookmarkEnd w:id="31"/>
    </w:p>
    <w:p w14:paraId="66A1963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11</w:t>
      </w:r>
      <w:r>
        <w:rPr>
          <w:rFonts w:hint="eastAsia" w:ascii="仿宋" w:hAnsi="仿宋" w:eastAsia="仿宋"/>
          <w:b/>
          <w:sz w:val="32"/>
          <w:szCs w:val="32"/>
          <w:lang w:val="en-US" w:eastAsia="zh-CN"/>
        </w:rPr>
        <w:t>29.62</w:t>
      </w:r>
      <w:r>
        <w:rPr>
          <w:rFonts w:hint="eastAsia" w:ascii="仿宋" w:hAnsi="仿宋" w:eastAsia="仿宋"/>
          <w:sz w:val="32"/>
          <w:szCs w:val="32"/>
        </w:rPr>
        <w:t>万元，其中：基本支出</w:t>
      </w:r>
      <w:r>
        <w:rPr>
          <w:rFonts w:ascii="仿宋" w:hAnsi="仿宋" w:eastAsia="仿宋"/>
          <w:b/>
          <w:sz w:val="32"/>
          <w:szCs w:val="32"/>
        </w:rPr>
        <w:t>11</w:t>
      </w:r>
      <w:r>
        <w:rPr>
          <w:rFonts w:hint="eastAsia" w:ascii="仿宋" w:hAnsi="仿宋" w:eastAsia="仿宋"/>
          <w:b/>
          <w:sz w:val="32"/>
          <w:szCs w:val="32"/>
          <w:lang w:val="en-US" w:eastAsia="zh-CN"/>
        </w:rPr>
        <w:t>12.64</w:t>
      </w:r>
      <w:r>
        <w:rPr>
          <w:rFonts w:hint="eastAsia" w:ascii="仿宋" w:hAnsi="仿宋" w:eastAsia="仿宋"/>
          <w:sz w:val="32"/>
          <w:szCs w:val="32"/>
        </w:rPr>
        <w:t>万元，占</w:t>
      </w:r>
      <w:r>
        <w:rPr>
          <w:rFonts w:ascii="仿宋" w:hAnsi="仿宋" w:eastAsia="仿宋"/>
          <w:b/>
          <w:sz w:val="32"/>
          <w:szCs w:val="32"/>
        </w:rPr>
        <w:t>9</w:t>
      </w:r>
      <w:r>
        <w:rPr>
          <w:rFonts w:hint="eastAsia" w:ascii="仿宋" w:hAnsi="仿宋" w:eastAsia="仿宋"/>
          <w:b/>
          <w:sz w:val="32"/>
          <w:szCs w:val="32"/>
          <w:lang w:val="en-US" w:eastAsia="zh-CN"/>
        </w:rPr>
        <w:t>8.5</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16.98</w:t>
      </w:r>
      <w:r>
        <w:rPr>
          <w:rFonts w:hint="eastAsia" w:ascii="仿宋" w:hAnsi="仿宋" w:eastAsia="仿宋"/>
          <w:sz w:val="32"/>
          <w:szCs w:val="32"/>
        </w:rPr>
        <w:t>万元，占</w:t>
      </w:r>
      <w:r>
        <w:rPr>
          <w:rFonts w:hint="eastAsia" w:ascii="仿宋" w:hAnsi="仿宋" w:eastAsia="仿宋"/>
          <w:b/>
          <w:sz w:val="32"/>
          <w:szCs w:val="32"/>
          <w:lang w:val="en-US" w:eastAsia="zh-CN"/>
        </w:rPr>
        <w:t>1.5</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Start w:id="32" w:name="OLE_LINK6"/>
    </w:p>
    <w:p w14:paraId="6593E0FA">
      <w:pPr>
        <w:spacing w:line="600" w:lineRule="exact"/>
        <w:ind w:firstLine="640" w:firstLineChars="200"/>
      </w:pPr>
      <w:r>
        <w:rPr>
          <w:rFonts w:hint="eastAsia" w:ascii="仿宋" w:hAnsi="仿宋" w:eastAsia="仿宋"/>
          <w:sz w:val="32"/>
          <w:szCs w:val="32"/>
        </w:rPr>
        <w:t>（图3：支出决算结构图）</w:t>
      </w:r>
      <w:bookmarkEnd w:id="32"/>
    </w:p>
    <w:p w14:paraId="5C18E70F">
      <w:pPr>
        <w:pStyle w:val="2"/>
      </w:pPr>
      <w:r>
        <w:drawing>
          <wp:inline distT="0" distB="0" distL="114300" distR="114300">
            <wp:extent cx="5076190" cy="2334260"/>
            <wp:effectExtent l="5080" t="4445" r="5080" b="23495"/>
            <wp:docPr id="31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175195">
      <w:pPr>
        <w:pStyle w:val="2"/>
      </w:pPr>
    </w:p>
    <w:p w14:paraId="1B943A1E">
      <w:pPr>
        <w:pStyle w:val="2"/>
      </w:pPr>
    </w:p>
    <w:p w14:paraId="561AD907">
      <w:pPr>
        <w:pStyle w:val="2"/>
      </w:pPr>
    </w:p>
    <w:p w14:paraId="270141A5">
      <w:pPr>
        <w:spacing w:line="600" w:lineRule="exact"/>
        <w:ind w:firstLine="640" w:firstLineChars="200"/>
        <w:outlineLvl w:val="1"/>
        <w:rPr>
          <w:rStyle w:val="26"/>
          <w:rFonts w:ascii="黑体" w:hAnsi="黑体" w:eastAsia="黑体"/>
          <w:b w:val="0"/>
        </w:rPr>
      </w:pPr>
      <w:bookmarkStart w:id="33" w:name="_Toc15377208"/>
      <w:bookmarkStart w:id="34"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3"/>
      <w:bookmarkEnd w:id="34"/>
    </w:p>
    <w:p w14:paraId="1FE3C94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w:t>
      </w:r>
      <w:r>
        <w:rPr>
          <w:rFonts w:hint="eastAsia" w:ascii="仿宋" w:hAnsi="仿宋" w:eastAsia="仿宋"/>
          <w:b/>
          <w:sz w:val="32"/>
          <w:szCs w:val="32"/>
          <w:lang w:val="en-US" w:eastAsia="zh-CN"/>
        </w:rPr>
        <w:t>129.62</w:t>
      </w:r>
      <w:r>
        <w:rPr>
          <w:rFonts w:hint="eastAsia" w:ascii="仿宋" w:hAnsi="仿宋" w:eastAsia="仿宋"/>
          <w:sz w:val="32"/>
          <w:szCs w:val="32"/>
        </w:rPr>
        <w:t>万元。与2022年度相比，</w:t>
      </w:r>
      <w:bookmarkStart w:id="35" w:name="OLE_LINK10"/>
      <w:bookmarkStart w:id="36" w:name="OLE_LINK8"/>
      <w:r>
        <w:rPr>
          <w:rFonts w:hint="eastAsia" w:ascii="仿宋" w:hAnsi="仿宋" w:eastAsia="仿宋"/>
          <w:sz w:val="32"/>
          <w:szCs w:val="32"/>
        </w:rPr>
        <w:t>收、支总计各</w:t>
      </w:r>
      <w:r>
        <w:rPr>
          <w:rFonts w:hint="eastAsia" w:ascii="仿宋" w:hAnsi="仿宋" w:eastAsia="仿宋"/>
          <w:sz w:val="32"/>
          <w:szCs w:val="32"/>
          <w:lang w:val="en-US" w:eastAsia="zh-CN"/>
        </w:rPr>
        <w:t>减少67.73</w:t>
      </w:r>
      <w:r>
        <w:rPr>
          <w:rFonts w:hint="eastAsia" w:ascii="仿宋" w:hAnsi="仿宋" w:eastAsia="仿宋"/>
          <w:sz w:val="32"/>
          <w:szCs w:val="32"/>
        </w:rPr>
        <w:t>万元，</w:t>
      </w:r>
      <w:bookmarkEnd w:id="35"/>
      <w:r>
        <w:rPr>
          <w:rFonts w:hint="eastAsia" w:ascii="仿宋" w:hAnsi="仿宋" w:eastAsia="仿宋"/>
          <w:sz w:val="32"/>
          <w:szCs w:val="32"/>
          <w:lang w:val="en-US" w:eastAsia="zh-CN"/>
        </w:rPr>
        <w:t>减少5.7</w:t>
      </w:r>
      <w:r>
        <w:rPr>
          <w:rFonts w:ascii="仿宋" w:hAnsi="仿宋" w:eastAsia="仿宋"/>
          <w:sz w:val="32"/>
          <w:szCs w:val="32"/>
        </w:rPr>
        <w:t>%</w:t>
      </w:r>
      <w:r>
        <w:rPr>
          <w:rFonts w:hint="eastAsia" w:ascii="仿宋" w:hAnsi="仿宋" w:eastAsia="仿宋"/>
          <w:sz w:val="32"/>
          <w:szCs w:val="32"/>
        </w:rPr>
        <w:t>。主要变动</w:t>
      </w:r>
      <w:r>
        <w:rPr>
          <w:rFonts w:hint="eastAsia" w:ascii="仿宋" w:hAnsi="仿宋" w:eastAsia="仿宋"/>
          <w:sz w:val="32"/>
          <w:szCs w:val="32"/>
          <w:lang w:eastAsia="zh-CN"/>
        </w:rPr>
        <w:t>原因是</w:t>
      </w:r>
      <w:bookmarkStart w:id="37" w:name="OLE_LINK11"/>
      <w:r>
        <w:rPr>
          <w:rFonts w:hint="eastAsia" w:ascii="仿宋" w:hAnsi="仿宋" w:eastAsia="仿宋"/>
          <w:color w:val="auto"/>
          <w:sz w:val="32"/>
          <w:szCs w:val="32"/>
          <w:highlight w:val="none"/>
          <w:lang w:val="en-US" w:eastAsia="zh-CN"/>
        </w:rPr>
        <w:t>2023年无大型项目资金收支</w:t>
      </w:r>
      <w:r>
        <w:rPr>
          <w:rFonts w:hint="eastAsia" w:ascii="仿宋" w:hAnsi="仿宋" w:eastAsia="仿宋"/>
          <w:color w:val="auto"/>
          <w:sz w:val="32"/>
          <w:szCs w:val="32"/>
          <w:highlight w:val="none"/>
          <w:lang w:eastAsia="zh-CN"/>
        </w:rPr>
        <w:t>和</w:t>
      </w:r>
      <w:r>
        <w:rPr>
          <w:rFonts w:hint="eastAsia" w:ascii="仿宋" w:hAnsi="仿宋" w:eastAsia="仿宋"/>
          <w:color w:val="auto"/>
          <w:sz w:val="32"/>
          <w:szCs w:val="32"/>
          <w:highlight w:val="none"/>
          <w:lang w:val="en-US" w:eastAsia="zh-CN"/>
        </w:rPr>
        <w:t>在职教师</w:t>
      </w:r>
      <w:bookmarkStart w:id="38" w:name="OLE_LINK9"/>
      <w:r>
        <w:rPr>
          <w:rFonts w:hint="eastAsia" w:ascii="仿宋" w:hAnsi="仿宋" w:eastAsia="仿宋"/>
          <w:color w:val="auto"/>
          <w:sz w:val="32"/>
          <w:szCs w:val="32"/>
          <w:highlight w:val="none"/>
          <w:lang w:val="en-US" w:eastAsia="zh-CN"/>
        </w:rPr>
        <w:t>减少</w:t>
      </w:r>
      <w:bookmarkEnd w:id="38"/>
      <w:r>
        <w:rPr>
          <w:rFonts w:hint="eastAsia" w:ascii="仿宋" w:hAnsi="仿宋" w:eastAsia="仿宋"/>
          <w:color w:val="auto"/>
          <w:sz w:val="32"/>
          <w:szCs w:val="32"/>
          <w:highlight w:val="none"/>
          <w:lang w:val="en-US" w:eastAsia="zh-CN"/>
        </w:rPr>
        <w:t>导致经费减少所致</w:t>
      </w:r>
    </w:p>
    <w:bookmarkEnd w:id="36"/>
    <w:bookmarkEnd w:id="37"/>
    <w:p w14:paraId="49368F05">
      <w:pPr>
        <w:pStyle w:val="2"/>
        <w:rPr>
          <w:rFonts w:ascii="仿宋" w:hAnsi="仿宋" w:eastAsia="仿宋"/>
          <w:sz w:val="32"/>
          <w:szCs w:val="32"/>
        </w:rPr>
      </w:pPr>
      <w:r>
        <w:drawing>
          <wp:inline distT="0" distB="0" distL="114300" distR="114300">
            <wp:extent cx="4571365" cy="2743200"/>
            <wp:effectExtent l="4445" t="4445" r="15240" b="14605"/>
            <wp:docPr id="414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6AB7A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w:t>
      </w:r>
    </w:p>
    <w:p w14:paraId="642E738D">
      <w:pPr>
        <w:pStyle w:val="2"/>
      </w:pPr>
    </w:p>
    <w:p w14:paraId="6A640B77">
      <w:pPr>
        <w:spacing w:line="600" w:lineRule="exact"/>
        <w:ind w:firstLine="640" w:firstLineChars="200"/>
        <w:outlineLvl w:val="1"/>
        <w:rPr>
          <w:rStyle w:val="26"/>
          <w:rFonts w:ascii="黑体" w:hAnsi="黑体" w:eastAsia="黑体"/>
          <w:b w:val="0"/>
        </w:rPr>
      </w:pPr>
      <w:bookmarkStart w:id="39" w:name="_Toc15396607"/>
      <w:bookmarkStart w:id="40"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9"/>
      <w:bookmarkEnd w:id="40"/>
    </w:p>
    <w:p w14:paraId="616DC0D1">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48249EC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w:t>
      </w:r>
      <w:r>
        <w:rPr>
          <w:rFonts w:hint="eastAsia" w:ascii="仿宋" w:hAnsi="仿宋" w:eastAsia="仿宋"/>
          <w:b/>
          <w:sz w:val="32"/>
          <w:szCs w:val="32"/>
          <w:lang w:val="en-US" w:eastAsia="zh-CN"/>
        </w:rPr>
        <w:t>129.62</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w:t>
      </w:r>
      <w:r>
        <w:rPr>
          <w:rFonts w:hint="eastAsia" w:ascii="仿宋" w:hAnsi="仿宋" w:eastAsia="仿宋"/>
          <w:sz w:val="32"/>
          <w:szCs w:val="32"/>
          <w:lang w:val="en-US" w:eastAsia="zh-CN"/>
        </w:rPr>
        <w:t>减少67.73</w:t>
      </w:r>
      <w:r>
        <w:rPr>
          <w:rFonts w:hint="eastAsia" w:ascii="仿宋" w:hAnsi="仿宋" w:eastAsia="仿宋"/>
          <w:sz w:val="32"/>
          <w:szCs w:val="32"/>
        </w:rPr>
        <w:t>万元，</w:t>
      </w:r>
      <w:r>
        <w:rPr>
          <w:rFonts w:hint="eastAsia" w:ascii="仿宋" w:hAnsi="仿宋" w:eastAsia="仿宋"/>
          <w:sz w:val="32"/>
          <w:szCs w:val="32"/>
          <w:lang w:val="en-US" w:eastAsia="zh-CN"/>
        </w:rPr>
        <w:t>减少5.7</w:t>
      </w:r>
      <w:r>
        <w:rPr>
          <w:rFonts w:ascii="仿宋" w:hAnsi="仿宋" w:eastAsia="仿宋"/>
          <w:sz w:val="32"/>
          <w:szCs w:val="32"/>
        </w:rPr>
        <w:t>%</w:t>
      </w:r>
      <w:r>
        <w:rPr>
          <w:rFonts w:hint="eastAsia" w:ascii="仿宋" w:hAnsi="仿宋" w:eastAsia="仿宋"/>
          <w:sz w:val="32"/>
          <w:szCs w:val="32"/>
        </w:rPr>
        <w:t>。主要变动</w:t>
      </w:r>
      <w:r>
        <w:rPr>
          <w:rFonts w:hint="eastAsia" w:ascii="仿宋" w:hAnsi="仿宋" w:eastAsia="仿宋"/>
          <w:sz w:val="32"/>
          <w:szCs w:val="32"/>
          <w:lang w:eastAsia="zh-CN"/>
        </w:rPr>
        <w:t>原因是</w:t>
      </w:r>
      <w:bookmarkStart w:id="42" w:name="OLE_LINK12"/>
      <w:r>
        <w:rPr>
          <w:rFonts w:hint="eastAsia" w:ascii="仿宋" w:hAnsi="仿宋" w:eastAsia="仿宋"/>
          <w:color w:val="auto"/>
          <w:sz w:val="32"/>
          <w:szCs w:val="32"/>
          <w:highlight w:val="none"/>
          <w:lang w:val="en-US" w:eastAsia="zh-CN"/>
        </w:rPr>
        <w:t>2023年无大型项目资金收支</w:t>
      </w:r>
      <w:r>
        <w:rPr>
          <w:rFonts w:hint="eastAsia" w:ascii="仿宋" w:hAnsi="仿宋" w:eastAsia="仿宋"/>
          <w:color w:val="auto"/>
          <w:sz w:val="32"/>
          <w:szCs w:val="32"/>
          <w:highlight w:val="none"/>
          <w:lang w:eastAsia="zh-CN"/>
        </w:rPr>
        <w:t>和</w:t>
      </w:r>
      <w:r>
        <w:rPr>
          <w:rFonts w:hint="eastAsia" w:ascii="仿宋" w:hAnsi="仿宋" w:eastAsia="仿宋"/>
          <w:color w:val="auto"/>
          <w:sz w:val="32"/>
          <w:szCs w:val="32"/>
          <w:highlight w:val="none"/>
          <w:lang w:val="en-US" w:eastAsia="zh-CN"/>
        </w:rPr>
        <w:t>在职教师减少导致经费减少所致。</w:t>
      </w:r>
    </w:p>
    <w:p w14:paraId="77C00820">
      <w:pPr>
        <w:spacing w:line="600" w:lineRule="exact"/>
        <w:ind w:firstLine="640" w:firstLineChars="200"/>
        <w:rPr>
          <w:rFonts w:hint="eastAsia" w:ascii="仿宋" w:hAnsi="仿宋" w:eastAsia="仿宋"/>
          <w:sz w:val="32"/>
          <w:szCs w:val="32"/>
        </w:rPr>
      </w:pPr>
    </w:p>
    <w:bookmarkEnd w:id="42"/>
    <w:p w14:paraId="18FE41D3">
      <w:pPr>
        <w:pStyle w:val="2"/>
        <w:rPr>
          <w:rFonts w:hint="eastAsia" w:ascii="仿宋" w:hAnsi="仿宋" w:eastAsia="仿宋"/>
          <w:sz w:val="32"/>
          <w:szCs w:val="32"/>
        </w:rPr>
      </w:pPr>
    </w:p>
    <w:p w14:paraId="1B6A34BE">
      <w:pPr>
        <w:pStyle w:val="2"/>
        <w:rPr>
          <w:rFonts w:hint="eastAsia" w:ascii="仿宋" w:hAnsi="仿宋" w:eastAsia="仿宋"/>
          <w:sz w:val="32"/>
          <w:szCs w:val="32"/>
        </w:rPr>
      </w:pPr>
    </w:p>
    <w:p w14:paraId="3433D3C0">
      <w:pPr>
        <w:pStyle w:val="2"/>
        <w:rPr>
          <w:rFonts w:ascii="仿宋" w:hAnsi="仿宋" w:eastAsia="仿宋"/>
          <w:sz w:val="32"/>
          <w:szCs w:val="32"/>
        </w:rPr>
      </w:pPr>
      <w:r>
        <w:drawing>
          <wp:inline distT="0" distB="0" distL="114300" distR="114300">
            <wp:extent cx="4571365" cy="2744470"/>
            <wp:effectExtent l="4445" t="4445" r="15240" b="13335"/>
            <wp:docPr id="517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D97B8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w:t>
      </w:r>
      <w:bookmarkStart w:id="43" w:name="_Toc15377211"/>
    </w:p>
    <w:p w14:paraId="18F366AF">
      <w:pPr>
        <w:spacing w:line="600" w:lineRule="exact"/>
        <w:ind w:firstLine="643" w:firstLineChars="200"/>
        <w:rPr>
          <w:rFonts w:hint="eastAsia" w:ascii="仿宋" w:hAnsi="仿宋" w:eastAsia="仿宋"/>
          <w:b/>
          <w:sz w:val="32"/>
          <w:szCs w:val="32"/>
        </w:rPr>
      </w:pPr>
    </w:p>
    <w:p w14:paraId="4C7596A4">
      <w:pPr>
        <w:spacing w:line="600" w:lineRule="exact"/>
        <w:ind w:firstLine="643" w:firstLineChars="200"/>
        <w:rPr>
          <w:rFonts w:ascii="仿宋" w:hAnsi="仿宋" w:eastAsia="仿宋"/>
          <w:b/>
          <w:sz w:val="32"/>
          <w:szCs w:val="32"/>
        </w:rPr>
      </w:pPr>
      <w:r>
        <w:rPr>
          <w:rFonts w:hint="eastAsia" w:ascii="仿宋" w:hAnsi="仿宋" w:eastAsia="仿宋"/>
          <w:b/>
          <w:sz w:val="32"/>
          <w:szCs w:val="32"/>
        </w:rPr>
        <w:t>（二）一般公共预算财政拨款支出决算结构情况</w:t>
      </w:r>
      <w:bookmarkEnd w:id="43"/>
    </w:p>
    <w:p w14:paraId="3259B888">
      <w:pPr>
        <w:spacing w:line="600" w:lineRule="exact"/>
        <w:ind w:firstLine="640"/>
        <w:rPr>
          <w:rFonts w:hint="eastAsia" w:ascii="仿宋" w:hAnsi="仿宋" w:eastAsia="仿宋"/>
          <w:color w:val="auto"/>
          <w:sz w:val="32"/>
          <w:szCs w:val="32"/>
          <w:highlight w:val="none"/>
        </w:rPr>
      </w:pPr>
      <w:r>
        <w:rPr>
          <w:rFonts w:hint="eastAsia" w:ascii="仿宋" w:hAnsi="仿宋" w:eastAsia="仿宋"/>
          <w:sz w:val="32"/>
          <w:szCs w:val="32"/>
        </w:rPr>
        <w:t>2023年度一般公共预算财政拨款支出</w:t>
      </w:r>
      <w:r>
        <w:rPr>
          <w:rFonts w:ascii="仿宋" w:hAnsi="仿宋" w:eastAsia="仿宋"/>
          <w:b/>
          <w:sz w:val="32"/>
          <w:szCs w:val="32"/>
        </w:rPr>
        <w:t>11</w:t>
      </w:r>
      <w:r>
        <w:rPr>
          <w:rFonts w:hint="eastAsia" w:ascii="仿宋" w:hAnsi="仿宋" w:eastAsia="仿宋"/>
          <w:b/>
          <w:sz w:val="32"/>
          <w:szCs w:val="32"/>
          <w:lang w:val="en-US" w:eastAsia="zh-CN"/>
        </w:rPr>
        <w:t>29.62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855.57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154.34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41.6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w:t>
      </w:r>
      <w:r>
        <w:rPr>
          <w:rFonts w:hint="eastAsia" w:ascii="仿宋" w:hAnsi="仿宋" w:eastAsia="仿宋"/>
          <w:b/>
          <w:bCs/>
          <w:color w:val="auto"/>
          <w:sz w:val="32"/>
          <w:szCs w:val="32"/>
          <w:highlight w:val="none"/>
          <w:lang w:val="en-US" w:eastAsia="zh-CN"/>
        </w:rPr>
        <w:t>7.21</w:t>
      </w:r>
      <w:r>
        <w:rPr>
          <w:rFonts w:hint="eastAsia" w:ascii="仿宋" w:hAnsi="仿宋" w:eastAsia="仿宋"/>
          <w:color w:val="auto"/>
          <w:sz w:val="32"/>
          <w:szCs w:val="32"/>
          <w:highlight w:val="none"/>
          <w:lang w:val="en-US" w:eastAsia="zh-CN"/>
        </w:rPr>
        <w:t>万元，占0.6%，</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70.91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D328676">
      <w:pPr>
        <w:pStyle w:val="2"/>
        <w:rPr>
          <w:rFonts w:hint="eastAsia" w:ascii="仿宋" w:hAnsi="仿宋" w:eastAsia="仿宋"/>
          <w:color w:val="auto"/>
          <w:sz w:val="32"/>
          <w:szCs w:val="32"/>
          <w:highlight w:val="none"/>
        </w:rPr>
      </w:pPr>
      <w:r>
        <w:drawing>
          <wp:inline distT="0" distB="0" distL="114300" distR="114300">
            <wp:extent cx="5446395" cy="2656840"/>
            <wp:effectExtent l="4445" t="4445" r="16510" b="5715"/>
            <wp:docPr id="618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C27A03">
      <w:pPr>
        <w:pStyle w:val="2"/>
        <w:rPr>
          <w:rFonts w:hint="eastAsia" w:ascii="仿宋" w:hAnsi="仿宋" w:eastAsia="仿宋"/>
          <w:color w:val="auto"/>
          <w:sz w:val="32"/>
          <w:szCs w:val="32"/>
          <w:highlight w:val="none"/>
        </w:rPr>
      </w:pPr>
    </w:p>
    <w:p w14:paraId="53BA8D3F">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w:t>
      </w:r>
    </w:p>
    <w:p w14:paraId="31484E2B">
      <w:pPr>
        <w:pStyle w:val="2"/>
      </w:pPr>
    </w:p>
    <w:p w14:paraId="35F644CD">
      <w:pPr>
        <w:spacing w:line="600" w:lineRule="exact"/>
        <w:ind w:firstLine="643"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14:paraId="07954D27">
      <w:pPr>
        <w:spacing w:line="600" w:lineRule="exact"/>
        <w:ind w:firstLine="643" w:firstLineChars="200"/>
        <w:outlineLvl w:val="2"/>
        <w:rPr>
          <w:rFonts w:ascii="仿宋" w:hAnsi="仿宋" w:eastAsia="仿宋"/>
          <w:sz w:val="32"/>
          <w:szCs w:val="32"/>
        </w:rPr>
      </w:pPr>
      <w:bookmarkStart w:id="45" w:name="_Toc15377213"/>
      <w:bookmarkStart w:id="46" w:name="_Toc15378460"/>
      <w:bookmarkStart w:id="47" w:name="_Toc15377444"/>
      <w:r>
        <w:rPr>
          <w:rFonts w:hint="eastAsia" w:ascii="仿宋" w:hAnsi="仿宋" w:eastAsia="仿宋"/>
          <w:b/>
          <w:sz w:val="32"/>
          <w:szCs w:val="32"/>
        </w:rPr>
        <w:t>2023年度一般公共预算支出决算数为</w:t>
      </w:r>
      <w:r>
        <w:rPr>
          <w:rFonts w:ascii="仿宋" w:hAnsi="仿宋" w:eastAsia="仿宋"/>
          <w:b/>
          <w:sz w:val="32"/>
          <w:szCs w:val="32"/>
        </w:rPr>
        <w:t>11</w:t>
      </w:r>
      <w:r>
        <w:rPr>
          <w:rFonts w:hint="eastAsia" w:ascii="仿宋" w:hAnsi="仿宋" w:eastAsia="仿宋"/>
          <w:b/>
          <w:sz w:val="32"/>
          <w:szCs w:val="32"/>
          <w:lang w:val="en-US" w:eastAsia="zh-CN"/>
        </w:rPr>
        <w:t>29.62万元</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45"/>
      <w:bookmarkEnd w:id="46"/>
      <w:bookmarkEnd w:id="47"/>
    </w:p>
    <w:p w14:paraId="7AEE7214">
      <w:pPr>
        <w:numPr>
          <w:ilvl w:val="1"/>
          <w:numId w:val="3"/>
        </w:numPr>
        <w:spacing w:line="600" w:lineRule="exact"/>
        <w:ind w:firstLine="643" w:firstLineChars="200"/>
        <w:rPr>
          <w:rFonts w:hint="eastAsia" w:ascii="仿宋" w:hAnsi="仿宋" w:eastAsia="仿宋"/>
          <w:b w:val="0"/>
          <w:bCs/>
          <w:color w:val="auto"/>
          <w:sz w:val="32"/>
          <w:szCs w:val="32"/>
          <w:highlight w:val="none"/>
          <w:lang w:eastAsia="zh-CN"/>
        </w:rPr>
      </w:pPr>
      <w:r>
        <w:rPr>
          <w:rFonts w:hint="eastAsia" w:ascii="仿宋" w:hAnsi="仿宋" w:eastAsia="仿宋"/>
          <w:b/>
          <w:bCs w:val="0"/>
          <w:color w:val="auto"/>
          <w:sz w:val="32"/>
          <w:szCs w:val="32"/>
          <w:highlight w:val="none"/>
          <w:lang w:eastAsia="zh-CN"/>
        </w:rPr>
        <w:t>教育支出（类）普通教育（款）小学教育（项）：</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855.57</w:t>
      </w:r>
      <w:r>
        <w:rPr>
          <w:rStyle w:val="15"/>
          <w:rFonts w:hint="eastAsia" w:ascii="仿宋" w:hAnsi="仿宋" w:eastAsia="仿宋"/>
          <w:b w:val="0"/>
          <w:bCs/>
          <w:color w:val="auto"/>
          <w:sz w:val="32"/>
          <w:szCs w:val="32"/>
          <w:highlight w:val="none"/>
        </w:rPr>
        <w:t>万元，</w:t>
      </w:r>
      <w:r>
        <w:rPr>
          <w:rFonts w:hint="eastAsia" w:ascii="仿宋" w:hAnsi="仿宋" w:eastAsia="仿宋"/>
          <w:b w:val="0"/>
          <w:bCs/>
          <w:color w:val="auto"/>
          <w:sz w:val="32"/>
          <w:szCs w:val="32"/>
          <w:highlight w:val="none"/>
          <w:lang w:eastAsia="zh-CN"/>
        </w:rPr>
        <w:t>完成预算 100%，按预算执行。</w:t>
      </w:r>
    </w:p>
    <w:p w14:paraId="6A086394">
      <w:pPr>
        <w:numPr>
          <w:ilvl w:val="1"/>
          <w:numId w:val="3"/>
        </w:numPr>
        <w:spacing w:line="600" w:lineRule="exact"/>
        <w:ind w:firstLine="640" w:firstLineChars="200"/>
        <w:rPr>
          <w:rFonts w:ascii="仿宋" w:hAnsi="仿宋" w:eastAsia="仿宋"/>
          <w:b/>
          <w:color w:val="auto"/>
          <w:sz w:val="32"/>
          <w:szCs w:val="32"/>
          <w:highlight w:val="none"/>
        </w:rPr>
      </w:pPr>
      <w:r>
        <w:rPr>
          <w:rFonts w:hint="eastAsia" w:ascii="仿宋" w:hAnsi="仿宋" w:eastAsia="仿宋"/>
          <w:b w:val="0"/>
          <w:bCs/>
          <w:color w:val="auto"/>
          <w:sz w:val="32"/>
          <w:szCs w:val="32"/>
          <w:highlight w:val="none"/>
          <w:lang w:eastAsia="zh-CN"/>
        </w:rPr>
        <w:t xml:space="preserve">社会保障和就业支出（类）行政事业单位养老支出（款）机关事业单位基本养老保险缴费支出（项）：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154.34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按预算执行</w:t>
      </w:r>
      <w:r>
        <w:rPr>
          <w:rStyle w:val="15"/>
          <w:rFonts w:hint="eastAsia" w:ascii="仿宋" w:hAnsi="仿宋" w:eastAsia="仿宋"/>
          <w:b w:val="0"/>
          <w:bCs/>
          <w:color w:val="auto"/>
          <w:sz w:val="32"/>
          <w:szCs w:val="32"/>
          <w:highlight w:val="none"/>
        </w:rPr>
        <w:t>。</w:t>
      </w:r>
    </w:p>
    <w:p w14:paraId="7B743752">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3</w:t>
      </w:r>
      <w:r>
        <w:rPr>
          <w:rStyle w:val="15"/>
          <w:rFonts w:ascii="仿宋" w:hAnsi="仿宋" w:eastAsia="仿宋"/>
          <w:bCs/>
          <w:color w:val="auto"/>
          <w:sz w:val="32"/>
          <w:szCs w:val="32"/>
          <w:highlight w:val="none"/>
        </w:rPr>
        <w:t>.</w:t>
      </w:r>
      <w:r>
        <w:rPr>
          <w:rFonts w:hint="eastAsia" w:ascii="仿宋" w:hAnsi="仿宋" w:eastAsia="仿宋"/>
          <w:b w:val="0"/>
          <w:bCs/>
          <w:color w:val="auto"/>
          <w:sz w:val="32"/>
          <w:szCs w:val="32"/>
          <w:highlight w:val="none"/>
          <w:lang w:eastAsia="zh-CN"/>
        </w:rPr>
        <w:t>卫生健康支出（类）行政事业单位医疗（款）事业单位医疗（项）：</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41.6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按预算执行</w:t>
      </w:r>
      <w:r>
        <w:rPr>
          <w:rStyle w:val="15"/>
          <w:rFonts w:hint="eastAsia" w:ascii="仿宋" w:hAnsi="仿宋" w:eastAsia="仿宋"/>
          <w:b w:val="0"/>
          <w:bCs/>
          <w:color w:val="auto"/>
          <w:sz w:val="32"/>
          <w:szCs w:val="32"/>
          <w:highlight w:val="none"/>
        </w:rPr>
        <w:t>。</w:t>
      </w:r>
    </w:p>
    <w:p w14:paraId="5C2DF138">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4.</w:t>
      </w:r>
      <w:r>
        <w:rPr>
          <w:rFonts w:hint="eastAsia" w:ascii="仿宋" w:hAnsi="仿宋" w:eastAsia="仿宋"/>
          <w:b w:val="0"/>
          <w:bCs/>
          <w:color w:val="auto"/>
          <w:sz w:val="32"/>
          <w:szCs w:val="32"/>
          <w:highlight w:val="none"/>
          <w:lang w:eastAsia="zh-CN"/>
        </w:rPr>
        <w:t>农林水支出（类）巩固拓展脱贫攻坚成果衔接乡村振兴（款）社会发展（项）</w:t>
      </w:r>
      <w:r>
        <w:rPr>
          <w:rStyle w:val="15"/>
          <w:rFonts w:hint="eastAsia" w:ascii="仿宋" w:hAnsi="仿宋" w:eastAsia="仿宋"/>
          <w:b w:val="0"/>
          <w:bCs/>
          <w:color w:val="auto"/>
          <w:sz w:val="32"/>
          <w:szCs w:val="32"/>
          <w:highlight w:val="none"/>
          <w:lang w:val="en-US"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7.21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按预算执行</w:t>
      </w:r>
      <w:r>
        <w:rPr>
          <w:rStyle w:val="15"/>
          <w:rFonts w:hint="eastAsia" w:ascii="仿宋" w:hAnsi="仿宋" w:eastAsia="仿宋"/>
          <w:b w:val="0"/>
          <w:bCs/>
          <w:color w:val="auto"/>
          <w:sz w:val="32"/>
          <w:szCs w:val="32"/>
          <w:highlight w:val="none"/>
        </w:rPr>
        <w:t>。</w:t>
      </w:r>
    </w:p>
    <w:p w14:paraId="0F7F0439">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lang w:val="en-US" w:eastAsia="zh-CN"/>
        </w:rPr>
        <w:t>5.</w:t>
      </w:r>
      <w:r>
        <w:rPr>
          <w:rFonts w:hint="eastAsia" w:ascii="仿宋" w:hAnsi="仿宋" w:eastAsia="仿宋"/>
          <w:b w:val="0"/>
          <w:bCs/>
          <w:color w:val="auto"/>
          <w:sz w:val="32"/>
          <w:szCs w:val="32"/>
          <w:highlight w:val="none"/>
          <w:lang w:eastAsia="zh-CN"/>
        </w:rPr>
        <w:t>住房保障支出（类）住房改革支出（款）住房公积金（项）：</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70.91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按预算执行</w:t>
      </w:r>
      <w:r>
        <w:rPr>
          <w:rStyle w:val="15"/>
          <w:rFonts w:hint="eastAsia" w:ascii="仿宋" w:hAnsi="仿宋" w:eastAsia="仿宋"/>
          <w:b w:val="0"/>
          <w:bCs/>
          <w:color w:val="auto"/>
          <w:sz w:val="32"/>
          <w:szCs w:val="32"/>
          <w:highlight w:val="none"/>
        </w:rPr>
        <w:t>。</w:t>
      </w:r>
    </w:p>
    <w:p w14:paraId="00B6673D">
      <w:pPr>
        <w:tabs>
          <w:tab w:val="right" w:pos="8306"/>
        </w:tabs>
        <w:spacing w:line="600" w:lineRule="exact"/>
        <w:ind w:firstLine="640"/>
        <w:outlineLvl w:val="1"/>
        <w:rPr>
          <w:rStyle w:val="26"/>
        </w:rPr>
      </w:pPr>
      <w:bookmarkStart w:id="48" w:name="_Toc15396608"/>
      <w:bookmarkStart w:id="4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8"/>
      <w:bookmarkEnd w:id="49"/>
      <w:r>
        <w:rPr>
          <w:rStyle w:val="26"/>
          <w:rFonts w:ascii="黑体" w:hAnsi="黑体" w:eastAsia="黑体"/>
          <w:b w:val="0"/>
        </w:rPr>
        <w:tab/>
      </w:r>
    </w:p>
    <w:p w14:paraId="1BD8EB38">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11</w:t>
      </w:r>
      <w:r>
        <w:rPr>
          <w:rFonts w:hint="eastAsia" w:ascii="仿宋" w:hAnsi="仿宋" w:eastAsia="仿宋"/>
          <w:b/>
          <w:sz w:val="32"/>
          <w:szCs w:val="32"/>
          <w:lang w:val="en-US" w:eastAsia="zh-CN"/>
        </w:rPr>
        <w:t>12.64</w:t>
      </w:r>
      <w:r>
        <w:rPr>
          <w:rFonts w:hint="eastAsia" w:ascii="仿宋" w:hAnsi="仿宋" w:eastAsia="仿宋"/>
          <w:sz w:val="32"/>
          <w:szCs w:val="32"/>
        </w:rPr>
        <w:t>万元，其中：</w:t>
      </w:r>
    </w:p>
    <w:p w14:paraId="110828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1038.52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eastAsia" w:ascii="仿宋" w:hAnsi="仿宋" w:eastAsia="仿宋"/>
          <w:sz w:val="32"/>
          <w:szCs w:val="32"/>
        </w:rPr>
        <w:t>公用经费</w:t>
      </w:r>
      <w:r>
        <w:rPr>
          <w:rFonts w:hint="eastAsia" w:ascii="仿宋" w:hAnsi="仿宋" w:eastAsia="仿宋"/>
          <w:b/>
          <w:sz w:val="32"/>
          <w:szCs w:val="32"/>
          <w:lang w:val="en-US" w:eastAsia="zh-CN"/>
        </w:rPr>
        <w:t>74.12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FB895A9">
      <w:pPr>
        <w:spacing w:line="600" w:lineRule="exact"/>
        <w:ind w:firstLine="640"/>
        <w:outlineLvl w:val="1"/>
        <w:rPr>
          <w:rStyle w:val="26"/>
          <w:rFonts w:ascii="黑体" w:hAnsi="黑体" w:eastAsia="黑体"/>
          <w:b w:val="0"/>
        </w:rPr>
      </w:pPr>
      <w:bookmarkStart w:id="50" w:name="_Toc15396609"/>
      <w:bookmarkStart w:id="51" w:name="_Toc153772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50"/>
      <w:bookmarkEnd w:id="51"/>
    </w:p>
    <w:p w14:paraId="2CBE7290">
      <w:pPr>
        <w:spacing w:line="600" w:lineRule="exact"/>
        <w:ind w:firstLine="640"/>
        <w:outlineLvl w:val="2"/>
        <w:rPr>
          <w:rFonts w:ascii="仿宋" w:hAnsi="仿宋" w:eastAsia="仿宋"/>
          <w:b/>
          <w:sz w:val="32"/>
          <w:szCs w:val="32"/>
        </w:rPr>
      </w:pPr>
      <w:bookmarkStart w:id="52" w:name="_Toc15377216"/>
      <w:r>
        <w:rPr>
          <w:rFonts w:hint="eastAsia" w:ascii="仿宋" w:hAnsi="仿宋" w:eastAsia="仿宋"/>
          <w:b/>
          <w:sz w:val="32"/>
          <w:szCs w:val="32"/>
        </w:rPr>
        <w:t>（一）“三公”经费财政拨款支出决算总体情况说明</w:t>
      </w:r>
      <w:bookmarkEnd w:id="52"/>
    </w:p>
    <w:p w14:paraId="64FBCB68">
      <w:pPr>
        <w:spacing w:line="600" w:lineRule="exact"/>
        <w:ind w:firstLine="640"/>
        <w:rPr>
          <w:rFonts w:hint="default" w:ascii="仿宋" w:hAnsi="仿宋" w:eastAsia="仿宋"/>
          <w:b/>
          <w:sz w:val="32"/>
          <w:szCs w:val="32"/>
          <w:lang w:val="en-US"/>
        </w:rPr>
      </w:pPr>
      <w:r>
        <w:rPr>
          <w:rFonts w:hint="eastAsia" w:ascii="仿宋" w:hAnsi="仿宋" w:eastAsia="仿宋"/>
          <w:sz w:val="32"/>
          <w:szCs w:val="32"/>
        </w:rPr>
        <w:t>2023年度“三公”经费财政拨款支出决算为</w:t>
      </w:r>
      <w:r>
        <w:rPr>
          <w:rFonts w:hint="eastAsia" w:ascii="仿宋" w:hAnsi="仿宋" w:eastAsia="仿宋"/>
          <w:b/>
          <w:sz w:val="32"/>
          <w:szCs w:val="32"/>
          <w:lang w:val="en-US" w:eastAsia="zh-CN"/>
        </w:rPr>
        <w:t>0.17</w:t>
      </w:r>
      <w:r>
        <w:rPr>
          <w:rFonts w:hint="eastAsia" w:ascii="仿宋" w:hAnsi="仿宋" w:eastAsia="仿宋"/>
          <w:sz w:val="32"/>
          <w:szCs w:val="32"/>
        </w:rPr>
        <w:t>万元，完成预算</w:t>
      </w:r>
      <w:r>
        <w:rPr>
          <w:rFonts w:hint="eastAsia" w:ascii="仿宋" w:hAnsi="仿宋" w:eastAsia="仿宋"/>
          <w:b/>
          <w:sz w:val="32"/>
          <w:szCs w:val="32"/>
          <w:lang w:val="en-US" w:eastAsia="zh-CN"/>
        </w:rPr>
        <w:t>28.3</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val="en-US" w:eastAsia="zh-CN"/>
        </w:rPr>
        <w:t>增加0.12</w:t>
      </w:r>
      <w:r>
        <w:rPr>
          <w:rFonts w:hint="eastAsia" w:ascii="仿宋" w:hAnsi="仿宋" w:eastAsia="仿宋"/>
          <w:sz w:val="32"/>
          <w:szCs w:val="32"/>
        </w:rPr>
        <w:t>万元，</w:t>
      </w:r>
      <w:r>
        <w:rPr>
          <w:rFonts w:hint="eastAsia" w:ascii="仿宋" w:hAnsi="仿宋" w:eastAsia="仿宋"/>
          <w:sz w:val="32"/>
          <w:szCs w:val="32"/>
          <w:lang w:val="en-US" w:eastAsia="zh-CN"/>
        </w:rPr>
        <w:t>系学校接待外市学校到我校参观学习，增加支出所致</w:t>
      </w:r>
    </w:p>
    <w:p w14:paraId="4D909B59">
      <w:pPr>
        <w:spacing w:line="600" w:lineRule="exact"/>
        <w:ind w:firstLine="640"/>
        <w:outlineLvl w:val="2"/>
        <w:rPr>
          <w:rFonts w:ascii="仿宋" w:hAnsi="仿宋" w:eastAsia="仿宋"/>
          <w:b/>
          <w:sz w:val="32"/>
          <w:szCs w:val="32"/>
        </w:rPr>
      </w:pPr>
      <w:bookmarkStart w:id="53" w:name="_Toc15377217"/>
      <w:r>
        <w:rPr>
          <w:rFonts w:hint="eastAsia" w:ascii="仿宋" w:hAnsi="仿宋" w:eastAsia="仿宋"/>
          <w:b/>
          <w:sz w:val="32"/>
          <w:szCs w:val="32"/>
        </w:rPr>
        <w:t>（二）“三公”经费财政拨款支出决算具体情况说明</w:t>
      </w:r>
      <w:bookmarkEnd w:id="53"/>
    </w:p>
    <w:p w14:paraId="77DD4CD6">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b/>
          <w:sz w:val="32"/>
          <w:szCs w:val="32"/>
          <w:lang w:val="en-US" w:eastAsia="zh-CN"/>
        </w:rPr>
        <w:t>0.17</w:t>
      </w:r>
      <w:r>
        <w:rPr>
          <w:rFonts w:hint="eastAsia" w:ascii="仿宋" w:hAnsi="仿宋" w:eastAsia="仿宋"/>
          <w:sz w:val="32"/>
          <w:szCs w:val="32"/>
        </w:rPr>
        <w:t>万元，占</w:t>
      </w:r>
      <w:r>
        <w:rPr>
          <w:rFonts w:ascii="仿宋" w:hAnsi="仿宋" w:eastAsia="仿宋"/>
          <w:b/>
          <w:sz w:val="32"/>
          <w:szCs w:val="32"/>
        </w:rPr>
        <w:t>0</w:t>
      </w:r>
      <w:r>
        <w:rPr>
          <w:rFonts w:hint="eastAsia" w:ascii="仿宋" w:hAnsi="仿宋" w:eastAsia="仿宋"/>
          <w:b/>
          <w:sz w:val="32"/>
          <w:szCs w:val="32"/>
          <w:lang w:val="en-US" w:eastAsia="zh-CN"/>
        </w:rPr>
        <w:t>.01</w:t>
      </w:r>
      <w:r>
        <w:rPr>
          <w:rFonts w:ascii="仿宋" w:hAnsi="仿宋" w:eastAsia="仿宋"/>
          <w:sz w:val="32"/>
          <w:szCs w:val="32"/>
        </w:rPr>
        <w:t>%</w:t>
      </w:r>
      <w:r>
        <w:rPr>
          <w:rFonts w:hint="eastAsia" w:ascii="仿宋" w:hAnsi="仿宋" w:eastAsia="仿宋"/>
          <w:sz w:val="32"/>
          <w:szCs w:val="32"/>
        </w:rPr>
        <w:t>。具体情况如下：</w:t>
      </w:r>
    </w:p>
    <w:p w14:paraId="25399E9C">
      <w:pPr>
        <w:pStyle w:val="2"/>
        <w:rPr>
          <w:rFonts w:hint="eastAsia" w:ascii="仿宋" w:hAnsi="仿宋" w:eastAsia="仿宋"/>
          <w:sz w:val="32"/>
          <w:szCs w:val="32"/>
        </w:rPr>
      </w:pPr>
      <w:r>
        <w:drawing>
          <wp:inline distT="0" distB="0" distL="114300" distR="114300">
            <wp:extent cx="4572000" cy="2743200"/>
            <wp:effectExtent l="4445" t="4445" r="14605" b="14605"/>
            <wp:docPr id="819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929623">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14:paraId="788198DF">
      <w:pPr>
        <w:spacing w:line="600" w:lineRule="exact"/>
        <w:ind w:firstLine="640"/>
        <w:rPr>
          <w:rFonts w:ascii="仿宋_GB2312" w:eastAsia="仿宋_GB2312"/>
          <w:sz w:val="32"/>
          <w:szCs w:val="32"/>
        </w:rPr>
      </w:pPr>
      <w:bookmarkStart w:id="54" w:name="_Toc15396610"/>
      <w:bookmarkStart w:id="55"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Cs/>
          <w:sz w:val="32"/>
          <w:szCs w:val="32"/>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74E7E46A">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ascii="仿宋" w:hAnsi="仿宋" w:eastAsia="仿宋"/>
          <w:bCs/>
          <w:sz w:val="32"/>
          <w:szCs w:val="32"/>
        </w:rPr>
        <w:t>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3F96D789">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p>
    <w:p w14:paraId="513B4BBA">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03ABCFCA">
      <w:pPr>
        <w:spacing w:line="600" w:lineRule="exact"/>
        <w:ind w:firstLine="640"/>
        <w:rPr>
          <w:rStyle w:val="15"/>
          <w:rFonts w:hint="eastAsia" w:ascii="仿宋" w:hAnsi="仿宋" w:eastAsia="仿宋"/>
          <w:b w:val="0"/>
          <w:bCs/>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b/>
          <w:sz w:val="32"/>
          <w:szCs w:val="32"/>
          <w:lang w:val="en-US" w:eastAsia="zh-CN"/>
        </w:rPr>
        <w:t>0.17</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28.3</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38DD7DDF">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0.17</w:t>
      </w:r>
      <w:r>
        <w:rPr>
          <w:rFonts w:hint="eastAsia" w:ascii="仿宋_GB2312" w:eastAsia="仿宋_GB2312"/>
          <w:sz w:val="32"/>
          <w:szCs w:val="32"/>
        </w:rPr>
        <w:t>万元</w:t>
      </w:r>
      <w:r>
        <w:rPr>
          <w:rFonts w:hint="eastAsia" w:ascii="仿宋_GB2312" w:eastAsia="仿宋_GB2312"/>
          <w:sz w:val="32"/>
          <w:szCs w:val="32"/>
          <w:lang w:eastAsia="zh-CN"/>
        </w:rPr>
        <w:t>。</w:t>
      </w:r>
    </w:p>
    <w:p w14:paraId="1C910A4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7D48063E">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54"/>
      <w:bookmarkEnd w:id="55"/>
    </w:p>
    <w:p w14:paraId="08A33F57">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6E79AD93">
      <w:pPr>
        <w:numPr>
          <w:ilvl w:val="0"/>
          <w:numId w:val="4"/>
        </w:numPr>
        <w:spacing w:line="600" w:lineRule="exact"/>
        <w:ind w:firstLine="640"/>
        <w:outlineLvl w:val="1"/>
        <w:rPr>
          <w:rStyle w:val="26"/>
          <w:rFonts w:ascii="黑体" w:hAnsi="黑体" w:eastAsia="黑体"/>
          <w:b w:val="0"/>
        </w:rPr>
      </w:pPr>
      <w:bookmarkStart w:id="56" w:name="_Toc15377219"/>
      <w:bookmarkStart w:id="57" w:name="_Toc15396611"/>
      <w:r>
        <w:rPr>
          <w:rStyle w:val="26"/>
          <w:rFonts w:hint="eastAsia" w:ascii="黑体" w:hAnsi="黑体" w:eastAsia="黑体"/>
          <w:b w:val="0"/>
        </w:rPr>
        <w:t>国有资本经营预算支出决算情况说明</w:t>
      </w:r>
      <w:bookmarkEnd w:id="56"/>
      <w:bookmarkEnd w:id="57"/>
    </w:p>
    <w:p w14:paraId="77F797ED">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D747D8A">
      <w:pPr>
        <w:spacing w:line="580" w:lineRule="exact"/>
        <w:jc w:val="center"/>
        <w:rPr>
          <w:rFonts w:ascii="方正小标宋简体" w:hAnsi="方正小标宋简体" w:eastAsia="方正小标宋简体" w:cs="方正小标宋简体"/>
          <w:sz w:val="44"/>
          <w:szCs w:val="44"/>
        </w:rPr>
      </w:pPr>
    </w:p>
    <w:p w14:paraId="0826CD55">
      <w:pPr>
        <w:numPr>
          <w:ilvl w:val="0"/>
          <w:numId w:val="4"/>
        </w:numPr>
        <w:spacing w:line="600" w:lineRule="exact"/>
        <w:ind w:firstLine="640"/>
        <w:outlineLvl w:val="1"/>
        <w:rPr>
          <w:rStyle w:val="26"/>
          <w:rFonts w:ascii="黑体" w:hAnsi="黑体" w:eastAsia="黑体"/>
          <w:b w:val="0"/>
        </w:rPr>
      </w:pPr>
      <w:bookmarkStart w:id="58" w:name="_Toc15377221"/>
      <w:bookmarkStart w:id="59" w:name="_Toc15396612"/>
      <w:r>
        <w:rPr>
          <w:rStyle w:val="26"/>
          <w:rFonts w:hint="eastAsia" w:ascii="黑体" w:hAnsi="黑体" w:eastAsia="黑体"/>
          <w:b w:val="0"/>
        </w:rPr>
        <w:t>其他重要事项的情况说明</w:t>
      </w:r>
      <w:bookmarkEnd w:id="58"/>
      <w:bookmarkEnd w:id="59"/>
    </w:p>
    <w:p w14:paraId="4A8334D0">
      <w:pPr>
        <w:spacing w:line="600" w:lineRule="exact"/>
        <w:ind w:firstLine="643" w:firstLineChars="200"/>
        <w:outlineLvl w:val="2"/>
        <w:rPr>
          <w:rFonts w:ascii="仿宋" w:hAnsi="仿宋" w:eastAsia="仿宋"/>
          <w:sz w:val="32"/>
          <w:szCs w:val="32"/>
        </w:rPr>
      </w:pPr>
      <w:bookmarkStart w:id="60" w:name="_Toc15377222"/>
      <w:r>
        <w:rPr>
          <w:rFonts w:hint="eastAsia" w:ascii="仿宋" w:hAnsi="仿宋" w:eastAsia="仿宋"/>
          <w:b/>
          <w:sz w:val="32"/>
          <w:szCs w:val="32"/>
        </w:rPr>
        <w:t>（一）机关运行经费支出情况</w:t>
      </w:r>
      <w:bookmarkEnd w:id="60"/>
    </w:p>
    <w:p w14:paraId="426F86FB">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ascii="仿宋_GB2312" w:eastAsia="仿宋_GB2312"/>
          <w:b/>
          <w:sz w:val="32"/>
          <w:szCs w:val="32"/>
          <w:lang w:eastAsia="zh-CN"/>
        </w:rPr>
        <w:t>四川射洪经开区第一小学校</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color w:val="000000"/>
          <w:sz w:val="32"/>
          <w:szCs w:val="32"/>
          <w:lang w:eastAsia="zh-CN"/>
        </w:rPr>
        <w:t>本单位无此项支出。</w:t>
      </w:r>
    </w:p>
    <w:p w14:paraId="4094688D">
      <w:pPr>
        <w:autoSpaceDE w:val="0"/>
        <w:autoSpaceDN w:val="0"/>
        <w:adjustRightInd w:val="0"/>
        <w:spacing w:line="600" w:lineRule="exact"/>
        <w:ind w:firstLine="643" w:firstLineChars="200"/>
        <w:jc w:val="left"/>
        <w:outlineLvl w:val="2"/>
        <w:rPr>
          <w:rFonts w:ascii="仿宋" w:hAnsi="仿宋" w:eastAsia="仿宋"/>
          <w:b/>
          <w:sz w:val="32"/>
          <w:szCs w:val="32"/>
        </w:rPr>
      </w:pPr>
      <w:bookmarkStart w:id="61" w:name="_Toc15377223"/>
      <w:r>
        <w:rPr>
          <w:rFonts w:hint="eastAsia" w:ascii="仿宋" w:hAnsi="仿宋" w:eastAsia="仿宋"/>
          <w:b/>
          <w:sz w:val="32"/>
          <w:szCs w:val="32"/>
        </w:rPr>
        <w:t>（二）政府采购支出情况</w:t>
      </w:r>
      <w:bookmarkEnd w:id="61"/>
    </w:p>
    <w:p w14:paraId="560BFDF0">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ascii="仿宋_GB2312" w:eastAsia="仿宋_GB2312"/>
          <w:b/>
          <w:sz w:val="32"/>
          <w:szCs w:val="32"/>
          <w:lang w:eastAsia="zh-CN"/>
        </w:rPr>
        <w:t>四川射洪经开区第一小学校</w:t>
      </w:r>
      <w:r>
        <w:rPr>
          <w:rFonts w:hint="eastAsia" w:ascii="仿宋_GB2312" w:eastAsia="仿宋_GB2312"/>
          <w:sz w:val="32"/>
          <w:szCs w:val="32"/>
        </w:rPr>
        <w:t>政府采购支出总额</w:t>
      </w:r>
      <w:r>
        <w:rPr>
          <w:rFonts w:hint="eastAsia" w:ascii="仿宋" w:hAnsi="仿宋" w:eastAsia="仿宋"/>
          <w:b/>
          <w:sz w:val="32"/>
          <w:szCs w:val="32"/>
          <w:lang w:val="en-US" w:eastAsia="zh-CN"/>
        </w:rPr>
        <w:t>1.67</w:t>
      </w:r>
      <w:r>
        <w:rPr>
          <w:rFonts w:hint="eastAsia" w:ascii="仿宋_GB2312" w:eastAsia="仿宋_GB2312"/>
          <w:sz w:val="32"/>
          <w:szCs w:val="32"/>
        </w:rPr>
        <w:t>万元，其中：政府采购货物支出</w:t>
      </w:r>
      <w:r>
        <w:rPr>
          <w:rFonts w:hint="eastAsia" w:ascii="仿宋" w:hAnsi="仿宋" w:eastAsia="仿宋"/>
          <w:b/>
          <w:sz w:val="32"/>
          <w:szCs w:val="32"/>
          <w:lang w:val="en-US" w:eastAsia="zh-CN"/>
        </w:rPr>
        <w:t>1.67</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hint="eastAsia" w:ascii="仿宋" w:hAnsi="仿宋" w:eastAsia="仿宋"/>
          <w:b/>
          <w:sz w:val="32"/>
          <w:szCs w:val="32"/>
          <w:lang w:val="en-US" w:eastAsia="zh-CN"/>
        </w:rPr>
        <w:t>1.67</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0.48</w:t>
      </w:r>
      <w:r>
        <w:rPr>
          <w:rFonts w:hint="eastAsia" w:ascii="仿宋_GB2312" w:eastAsia="仿宋_GB2312"/>
          <w:sz w:val="32"/>
          <w:szCs w:val="32"/>
        </w:rPr>
        <w:t>万元，占政府采购支出总额的</w:t>
      </w:r>
      <w:r>
        <w:rPr>
          <w:rFonts w:hint="eastAsia" w:ascii="仿宋_GB2312" w:eastAsia="仿宋_GB2312"/>
          <w:b/>
          <w:sz w:val="32"/>
          <w:szCs w:val="32"/>
          <w:lang w:val="en-US" w:eastAsia="zh-CN"/>
        </w:rPr>
        <w:t>28.7</w:t>
      </w:r>
      <w:r>
        <w:rPr>
          <w:rFonts w:ascii="仿宋_GB2312" w:eastAsia="仿宋_GB2312"/>
          <w:sz w:val="32"/>
          <w:szCs w:val="32"/>
        </w:rPr>
        <w:t>%</w:t>
      </w:r>
      <w:r>
        <w:rPr>
          <w:rFonts w:hint="eastAsia" w:ascii="仿宋_GB2312" w:eastAsia="仿宋_GB2312"/>
          <w:sz w:val="32"/>
          <w:szCs w:val="32"/>
        </w:rPr>
        <w:t>。</w:t>
      </w:r>
    </w:p>
    <w:p w14:paraId="1170B8D7">
      <w:pPr>
        <w:autoSpaceDE w:val="0"/>
        <w:autoSpaceDN w:val="0"/>
        <w:adjustRightInd w:val="0"/>
        <w:spacing w:line="600" w:lineRule="exact"/>
        <w:ind w:firstLine="643" w:firstLineChars="200"/>
        <w:jc w:val="left"/>
        <w:outlineLvl w:val="2"/>
        <w:rPr>
          <w:rFonts w:ascii="仿宋" w:hAnsi="仿宋" w:eastAsia="仿宋"/>
          <w:b/>
          <w:sz w:val="32"/>
          <w:szCs w:val="32"/>
        </w:rPr>
      </w:pPr>
      <w:bookmarkStart w:id="62" w:name="_Toc15377224"/>
      <w:r>
        <w:rPr>
          <w:rFonts w:hint="eastAsia" w:ascii="仿宋" w:hAnsi="仿宋" w:eastAsia="仿宋"/>
          <w:b/>
          <w:sz w:val="32"/>
          <w:szCs w:val="32"/>
        </w:rPr>
        <w:t>（三）国有资产占有使用情况</w:t>
      </w:r>
      <w:bookmarkEnd w:id="62"/>
    </w:p>
    <w:p w14:paraId="346B84C1">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b/>
          <w:sz w:val="32"/>
          <w:szCs w:val="32"/>
          <w:lang w:eastAsia="zh-CN"/>
        </w:rPr>
        <w:t>四川射洪经开区第一小学校</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w:t>
      </w:r>
      <w:r>
        <w:rPr>
          <w:rFonts w:hint="eastAsia" w:ascii="仿宋_GB2312" w:eastAsia="仿宋_GB2312"/>
          <w:color w:val="000000"/>
          <w:sz w:val="32"/>
          <w:szCs w:val="32"/>
        </w:rPr>
        <w:t>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eastAsia="zh-CN"/>
        </w:rPr>
        <w:t>。</w:t>
      </w:r>
    </w:p>
    <w:p w14:paraId="2D413303">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C8FDDEE">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根据预算绩效管理要求，本单位在2023年度预算编制阶段，组织对建档立卡学生免课后服务费教辅资料费学平险费和</w:t>
      </w:r>
      <w:r>
        <w:rPr>
          <w:rFonts w:hint="eastAsia" w:hAnsi="仿宋_GB2312" w:cs="仿宋_GB2312"/>
          <w:color w:val="auto"/>
          <w:sz w:val="32"/>
          <w:szCs w:val="32"/>
          <w:highlight w:val="none"/>
          <w:lang w:val="en-US" w:eastAsia="zh-CN"/>
        </w:rPr>
        <w:t>学生课桌凳教学一体机及空调热水器采购</w:t>
      </w:r>
      <w:r>
        <w:rPr>
          <w:rFonts w:hint="eastAsia" w:ascii="仿宋_GB2312" w:hAnsi="仿宋_GB2312" w:eastAsia="仿宋_GB2312" w:cs="仿宋_GB2312"/>
          <w:color w:val="auto"/>
          <w:sz w:val="32"/>
          <w:szCs w:val="32"/>
          <w:highlight w:val="none"/>
          <w:lang w:val="en-US" w:eastAsia="zh-CN"/>
        </w:rPr>
        <w:t>2个项目开展了预算事前绩效评估，对建档立卡学生免课后服务费教辅资料费学平险费和</w:t>
      </w:r>
      <w:r>
        <w:rPr>
          <w:rFonts w:hint="eastAsia" w:hAnsi="仿宋_GB2312" w:cs="仿宋_GB2312"/>
          <w:color w:val="auto"/>
          <w:sz w:val="32"/>
          <w:szCs w:val="32"/>
          <w:highlight w:val="none"/>
          <w:lang w:val="en-US" w:eastAsia="zh-CN"/>
        </w:rPr>
        <w:t>学生课桌凳教学一体机及空调热水器</w:t>
      </w:r>
      <w:r>
        <w:rPr>
          <w:rFonts w:hint="eastAsia" w:ascii="仿宋_GB2312" w:hAnsi="仿宋_GB2312" w:eastAsia="仿宋_GB2312" w:cs="仿宋_GB2312"/>
          <w:color w:val="auto"/>
          <w:sz w:val="32"/>
          <w:szCs w:val="32"/>
          <w:highlight w:val="none"/>
          <w:lang w:val="en-US" w:eastAsia="zh-CN"/>
        </w:rPr>
        <w:t>2个项目编制了绩效目标，预算执行过程中，选取2个项目开展绩效监控，组织对2个项目开展绩效自评，绩效自评表详见第四部分附件。</w:t>
      </w:r>
    </w:p>
    <w:p w14:paraId="7094B19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yellow"/>
          <w:lang w:val="en-US" w:eastAsia="zh-CN"/>
        </w:rPr>
      </w:pPr>
    </w:p>
    <w:p w14:paraId="4A9B3B87">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color w:val="auto"/>
          <w:sz w:val="32"/>
          <w:szCs w:val="32"/>
          <w:highlight w:val="yellow"/>
          <w:lang w:val="en-US" w:eastAsia="zh-CN"/>
        </w:rPr>
      </w:pPr>
    </w:p>
    <w:p w14:paraId="1A68753D">
      <w:pPr>
        <w:pStyle w:val="3"/>
        <w:spacing w:before="0"/>
        <w:ind w:right="574"/>
        <w:jc w:val="center"/>
        <w:rPr>
          <w:rFonts w:hint="eastAsia" w:ascii="仿宋" w:hAnsi="仿宋" w:eastAsia="仿宋" w:cs="仿宋"/>
        </w:rPr>
      </w:pPr>
      <w:bookmarkStart w:id="63" w:name="_Toc15396614"/>
      <w:bookmarkStart w:id="64" w:name="_Toc15377226"/>
    </w:p>
    <w:p w14:paraId="12F8DCF3">
      <w:pPr>
        <w:pStyle w:val="3"/>
        <w:spacing w:before="0"/>
        <w:ind w:right="574"/>
        <w:jc w:val="center"/>
        <w:rPr>
          <w:rFonts w:hint="eastAsia" w:ascii="仿宋" w:hAnsi="仿宋" w:eastAsia="仿宋" w:cs="仿宋"/>
        </w:rPr>
      </w:pPr>
    </w:p>
    <w:p w14:paraId="714FF32F">
      <w:pPr>
        <w:pStyle w:val="3"/>
        <w:spacing w:before="0"/>
        <w:ind w:right="574"/>
        <w:jc w:val="center"/>
        <w:rPr>
          <w:rFonts w:hint="eastAsia" w:ascii="仿宋" w:hAnsi="仿宋" w:eastAsia="仿宋" w:cs="仿宋"/>
        </w:rPr>
      </w:pPr>
    </w:p>
    <w:p w14:paraId="71B9EAEE">
      <w:pPr>
        <w:pStyle w:val="3"/>
        <w:spacing w:before="0"/>
        <w:ind w:right="574"/>
        <w:jc w:val="center"/>
        <w:rPr>
          <w:rFonts w:hint="eastAsia" w:ascii="仿宋" w:hAnsi="仿宋" w:eastAsia="仿宋" w:cs="仿宋"/>
        </w:rPr>
      </w:pPr>
    </w:p>
    <w:p w14:paraId="6F12D618">
      <w:pPr>
        <w:pStyle w:val="3"/>
        <w:spacing w:before="0"/>
        <w:ind w:right="574"/>
        <w:jc w:val="center"/>
        <w:rPr>
          <w:rFonts w:hint="eastAsia" w:ascii="仿宋" w:hAnsi="仿宋" w:eastAsia="仿宋" w:cs="仿宋"/>
        </w:rPr>
      </w:pPr>
    </w:p>
    <w:p w14:paraId="1CC87995">
      <w:pPr>
        <w:pStyle w:val="3"/>
        <w:spacing w:before="0"/>
        <w:ind w:right="574"/>
        <w:jc w:val="center"/>
        <w:rPr>
          <w:rFonts w:hint="eastAsia" w:ascii="仿宋" w:hAnsi="仿宋" w:eastAsia="仿宋" w:cs="仿宋"/>
        </w:rPr>
      </w:pPr>
    </w:p>
    <w:p w14:paraId="34C656F4">
      <w:pPr>
        <w:pStyle w:val="3"/>
        <w:spacing w:before="0"/>
        <w:ind w:right="574"/>
        <w:jc w:val="center"/>
        <w:rPr>
          <w:rFonts w:hint="eastAsia" w:ascii="仿宋" w:hAnsi="仿宋" w:eastAsia="仿宋" w:cs="仿宋"/>
        </w:rPr>
      </w:pPr>
    </w:p>
    <w:p w14:paraId="0E67ABCD">
      <w:pPr>
        <w:pStyle w:val="3"/>
        <w:spacing w:before="0"/>
        <w:ind w:right="574"/>
        <w:jc w:val="center"/>
        <w:rPr>
          <w:rFonts w:hint="eastAsia" w:ascii="仿宋" w:hAnsi="仿宋" w:eastAsia="仿宋" w:cs="仿宋"/>
        </w:rPr>
      </w:pPr>
    </w:p>
    <w:p w14:paraId="466E1CDA">
      <w:pPr>
        <w:pStyle w:val="3"/>
        <w:spacing w:before="0"/>
        <w:ind w:right="574"/>
        <w:jc w:val="center"/>
        <w:rPr>
          <w:rFonts w:hint="eastAsia" w:ascii="仿宋" w:hAnsi="仿宋" w:eastAsia="仿宋" w:cs="仿宋"/>
          <w:lang w:eastAsia="zh-CN"/>
        </w:rPr>
      </w:pPr>
      <w:r>
        <w:rPr>
          <w:rFonts w:hint="eastAsia" w:ascii="仿宋" w:hAnsi="仿宋" w:eastAsia="仿宋" w:cs="仿宋"/>
        </w:rPr>
        <w:t>第三部分 名词解释</w:t>
      </w:r>
    </w:p>
    <w:p w14:paraId="3E34CADB">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财政拨款收入：指单位从同级财政单位取得的财政预算资金。</w:t>
      </w:r>
    </w:p>
    <w:p w14:paraId="1F549E89">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年初结转和结余：指以前年度尚未完成、结转到本年按有关规定继续使用的资金。</w:t>
      </w:r>
    </w:p>
    <w:p w14:paraId="3E3898B2">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年末结转和结余：指单位按有关规定结转到下年或以后年度继续使用的资金。</w:t>
      </w:r>
    </w:p>
    <w:p w14:paraId="139E70BD">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highlight w:val="none"/>
          <w:lang w:eastAsia="zh-CN"/>
        </w:rPr>
        <w:t>教育支出（类）普通教育（款）小学教育（项）：指实施小学义务教育， 促进基础教育发展，小学学历教育及相关社会服务</w:t>
      </w:r>
      <w:r>
        <w:rPr>
          <w:rFonts w:hint="eastAsia" w:ascii="仿宋" w:hAnsi="仿宋" w:eastAsia="仿宋" w:cs="仿宋"/>
          <w:sz w:val="32"/>
          <w:szCs w:val="32"/>
          <w:highlight w:val="none"/>
          <w:lang w:val="en-US" w:eastAsia="zh-CN"/>
        </w:rPr>
        <w:t>。</w:t>
      </w:r>
    </w:p>
    <w:p w14:paraId="3487C0EE">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社会保障和就业支出（类）行政事业单位养老支出（款）机关事业单位基本养老保险缴费支出（项）：指机关事业单位基本养老保险缴费</w:t>
      </w:r>
      <w:r>
        <w:rPr>
          <w:rFonts w:hint="eastAsia" w:ascii="仿宋" w:hAnsi="仿宋" w:eastAsia="仿宋" w:cs="仿宋"/>
          <w:sz w:val="32"/>
          <w:szCs w:val="32"/>
          <w:highlight w:val="none"/>
          <w:lang w:val="en-US" w:eastAsia="zh-CN"/>
        </w:rPr>
        <w:t>。</w:t>
      </w:r>
    </w:p>
    <w:p w14:paraId="5872047D">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社会保障和就业支出（类）行政事业单位养老支出（款）机关事业单位基本养老保险缴费支出（项）：指职工的基本医疗保险缴费； 卫生健康支出（类）行政事业单位医疗（款）其他行政事业单位医疗支出（项）：</w:t>
      </w:r>
      <w:r>
        <w:rPr>
          <w:rFonts w:hint="eastAsia" w:ascii="仿宋" w:hAnsi="仿宋" w:eastAsia="仿宋" w:cs="仿宋"/>
          <w:sz w:val="32"/>
          <w:szCs w:val="32"/>
          <w:highlight w:val="none"/>
          <w:lang w:val="en-US" w:eastAsia="zh-CN"/>
        </w:rPr>
        <w:t>指职工其他社会保险缴费。</w:t>
      </w:r>
    </w:p>
    <w:p w14:paraId="6FFF2DEC">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农林水支出（类）巩固拓展脱贫攻坚成果衔接乡村振兴（款）社会发展（项）</w:t>
      </w:r>
      <w:r>
        <w:rPr>
          <w:rFonts w:hint="eastAsia" w:ascii="仿宋" w:hAnsi="仿宋" w:eastAsia="仿宋" w:cs="仿宋"/>
          <w:sz w:val="32"/>
          <w:szCs w:val="32"/>
          <w:highlight w:val="none"/>
          <w:lang w:val="en-US" w:eastAsia="zh-CN"/>
        </w:rPr>
        <w:t>：指建档立卡学生课后服务费、教辅资料费和学平险费。</w:t>
      </w:r>
    </w:p>
    <w:p w14:paraId="558A995B">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lang w:eastAsia="zh-CN"/>
        </w:rPr>
        <w:t>住房保障支出（类）住房改革支出（款）住房公积金（项）：指职工的住房公积金。</w:t>
      </w:r>
    </w:p>
    <w:p w14:paraId="43E3A295">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eastAsia="zh-CN"/>
        </w:rPr>
        <w:t>基本支出：指为保障机构正常运转、完成日常工作任务而发生的人员支出和公用支出。</w:t>
      </w:r>
    </w:p>
    <w:p w14:paraId="7CF3285F">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lang w:eastAsia="zh-CN"/>
        </w:rPr>
        <w:t>项目支出：指在基本支出之外为完成特定行政任务和事业发展目标所发生的支出。</w:t>
      </w:r>
    </w:p>
    <w:p w14:paraId="219E817D">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lang w:eastAsia="zh-CN"/>
        </w:rPr>
        <w:t>“三公”经费：指单位用财政拨款安排的因公出国</w:t>
      </w:r>
    </w:p>
    <w:p w14:paraId="4680F7A0">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黑体" w:hAnsi="黑体" w:eastAsia="黑体"/>
          <w:sz w:val="44"/>
          <w:szCs w:val="44"/>
        </w:rPr>
        <w:sectPr>
          <w:footerReference r:id="rId9" w:type="first"/>
          <w:headerReference r:id="rId7" w:type="default"/>
          <w:footerReference r:id="rId8" w:type="default"/>
          <w:pgSz w:w="11906" w:h="16838"/>
          <w:pgMar w:top="1440" w:right="1800" w:bottom="1440" w:left="1800" w:header="851" w:footer="992" w:gutter="0"/>
          <w:pgNumType w:fmt="decimal"/>
          <w:cols w:space="425" w:num="1"/>
          <w:titlePg/>
          <w:docGrid w:type="lines" w:linePitch="312" w:charSpace="0"/>
        </w:sectPr>
      </w:pPr>
      <w:r>
        <w:rPr>
          <w:rFonts w:hint="eastAsia" w:ascii="仿宋" w:hAnsi="仿宋" w:eastAsia="仿宋" w:cs="仿宋"/>
          <w:sz w:val="32"/>
          <w:szCs w:val="32"/>
          <w:highlight w:val="none"/>
          <w:lang w:eastAsia="zh-CN"/>
        </w:rPr>
        <w:t>（境）费、公务用车购置及运行费和公务接待费。其中，公 务接待费反映单位按规定开支的各类公务接待（含外宾接待） 支出。</w:t>
      </w:r>
    </w:p>
    <w:p w14:paraId="4311FAD3">
      <w:pPr>
        <w:spacing w:line="600" w:lineRule="exact"/>
        <w:jc w:val="center"/>
        <w:outlineLvl w:val="0"/>
        <w:rPr>
          <w:rFonts w:hint="eastAsia"/>
        </w:rPr>
      </w:pPr>
      <w:r>
        <w:rPr>
          <w:rFonts w:hint="eastAsia" w:ascii="黑体" w:hAnsi="黑体" w:eastAsia="黑体"/>
          <w:color w:val="auto"/>
          <w:sz w:val="44"/>
          <w:szCs w:val="44"/>
          <w:highlight w:val="none"/>
        </w:rPr>
        <w:t>第</w:t>
      </w:r>
      <w:r>
        <w:rPr>
          <w:rStyle w:val="32"/>
          <w:rFonts w:hint="eastAsia" w:ascii="黑体" w:hAnsi="黑体" w:eastAsia="黑体"/>
          <w:b w:val="0"/>
          <w:color w:val="auto"/>
          <w:highlight w:val="none"/>
        </w:rPr>
        <w:t>四部分 附件</w:t>
      </w:r>
    </w:p>
    <w:bookmarkEnd w:id="63"/>
    <w:tbl>
      <w:tblPr>
        <w:tblStyle w:val="13"/>
        <w:tblpPr w:leftFromText="180" w:rightFromText="180" w:vertAnchor="text" w:horzAnchor="page" w:tblpX="1160" w:tblpY="594"/>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6"/>
        <w:gridCol w:w="1029"/>
        <w:gridCol w:w="1401"/>
        <w:gridCol w:w="1727"/>
        <w:gridCol w:w="474"/>
        <w:gridCol w:w="759"/>
        <w:gridCol w:w="764"/>
        <w:gridCol w:w="916"/>
        <w:gridCol w:w="516"/>
        <w:gridCol w:w="516"/>
        <w:gridCol w:w="1322"/>
      </w:tblGrid>
      <w:tr w14:paraId="1CE3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50" w:type="dxa"/>
            <w:gridSpan w:val="11"/>
            <w:tcBorders>
              <w:top w:val="nil"/>
              <w:left w:val="nil"/>
              <w:bottom w:val="nil"/>
              <w:right w:val="nil"/>
            </w:tcBorders>
            <w:noWrap w:val="0"/>
            <w:vAlign w:val="center"/>
          </w:tcPr>
          <w:p w14:paraId="472E800B">
            <w:pPr>
              <w:keepNext w:val="0"/>
              <w:keepLines w:val="0"/>
              <w:widowControl/>
              <w:suppressLineNumbers w:val="0"/>
              <w:jc w:val="center"/>
              <w:textAlignment w:val="center"/>
              <w:rPr>
                <w:rFonts w:ascii="黑体" w:hAnsi="宋体" w:eastAsia="黑体" w:cs="黑体"/>
                <w:b/>
                <w:bCs/>
                <w:i w:val="0"/>
                <w:iCs w:val="0"/>
                <w:color w:val="auto"/>
                <w:sz w:val="30"/>
                <w:szCs w:val="30"/>
                <w:highlight w:val="none"/>
                <w:u w:val="none"/>
              </w:rPr>
            </w:pPr>
            <w:bookmarkStart w:id="65" w:name="_Toc15396618"/>
            <w:r>
              <w:rPr>
                <w:rFonts w:hint="eastAsia" w:ascii="黑体" w:hAnsi="宋体" w:eastAsia="黑体" w:cs="黑体"/>
                <w:b/>
                <w:bCs/>
                <w:i w:val="0"/>
                <w:iCs w:val="0"/>
                <w:color w:val="auto"/>
                <w:kern w:val="0"/>
                <w:sz w:val="30"/>
                <w:szCs w:val="30"/>
                <w:highlight w:val="none"/>
                <w:u w:val="none"/>
                <w:lang w:val="en-US" w:eastAsia="zh-CN" w:bidi="ar"/>
              </w:rPr>
              <w:t>部门预算项目支出绩效自评表1（2023年度）</w:t>
            </w:r>
          </w:p>
        </w:tc>
      </w:tr>
      <w:tr w14:paraId="265E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55" w:type="dxa"/>
            <w:gridSpan w:val="2"/>
            <w:tcBorders>
              <w:top w:val="single" w:color="000000" w:sz="4" w:space="0"/>
              <w:left w:val="single" w:color="000000" w:sz="4" w:space="0"/>
              <w:bottom w:val="single" w:color="000000" w:sz="4" w:space="0"/>
              <w:right w:val="single" w:color="000000" w:sz="4" w:space="0"/>
            </w:tcBorders>
            <w:noWrap w:val="0"/>
            <w:vAlign w:val="center"/>
          </w:tcPr>
          <w:p w14:paraId="289BC8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8395" w:type="dxa"/>
            <w:gridSpan w:val="9"/>
            <w:tcBorders>
              <w:top w:val="single" w:color="000000" w:sz="4" w:space="0"/>
              <w:left w:val="single" w:color="000000" w:sz="4" w:space="0"/>
              <w:bottom w:val="single" w:color="000000" w:sz="4" w:space="0"/>
              <w:right w:val="single" w:color="000000" w:sz="4" w:space="0"/>
            </w:tcBorders>
            <w:noWrap w:val="0"/>
            <w:vAlign w:val="center"/>
          </w:tcPr>
          <w:p w14:paraId="507ADA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51098123T000007812024</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市本级财政衔接推进乡村振兴资金（建档立卡学生免课后服务</w:t>
            </w:r>
            <w:r>
              <w:rPr>
                <w:rFonts w:hint="eastAsia" w:ascii="宋体" w:hAnsi="宋体" w:cs="宋体"/>
                <w:i w:val="0"/>
                <w:iCs w:val="0"/>
                <w:color w:val="auto"/>
                <w:kern w:val="0"/>
                <w:sz w:val="20"/>
                <w:szCs w:val="20"/>
                <w:highlight w:val="none"/>
                <w:u w:val="none"/>
                <w:lang w:val="en-US" w:eastAsia="zh-CN" w:bidi="ar"/>
              </w:rPr>
              <w:t>费教辅资料费学平险费</w:t>
            </w:r>
            <w:r>
              <w:rPr>
                <w:rFonts w:hint="eastAsia" w:ascii="宋体" w:hAnsi="宋体" w:eastAsia="宋体" w:cs="宋体"/>
                <w:i w:val="0"/>
                <w:iCs w:val="0"/>
                <w:color w:val="auto"/>
                <w:kern w:val="0"/>
                <w:sz w:val="20"/>
                <w:szCs w:val="20"/>
                <w:highlight w:val="none"/>
                <w:u w:val="none"/>
                <w:lang w:val="en-US" w:eastAsia="zh-CN" w:bidi="ar"/>
              </w:rPr>
              <w:t>）</w:t>
            </w:r>
          </w:p>
        </w:tc>
      </w:tr>
      <w:tr w14:paraId="424E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55" w:type="dxa"/>
            <w:gridSpan w:val="2"/>
            <w:tcBorders>
              <w:top w:val="single" w:color="000000" w:sz="4" w:space="0"/>
              <w:left w:val="single" w:color="000000" w:sz="4" w:space="0"/>
              <w:bottom w:val="single" w:color="000000" w:sz="4" w:space="0"/>
              <w:right w:val="single" w:color="000000" w:sz="4" w:space="0"/>
            </w:tcBorders>
            <w:noWrap w:val="0"/>
            <w:vAlign w:val="center"/>
          </w:tcPr>
          <w:p w14:paraId="624EB2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主管部门</w:t>
            </w:r>
          </w:p>
        </w:tc>
        <w:tc>
          <w:tcPr>
            <w:tcW w:w="5125" w:type="dxa"/>
            <w:gridSpan w:val="5"/>
            <w:tcBorders>
              <w:top w:val="single" w:color="000000" w:sz="4" w:space="0"/>
              <w:left w:val="single" w:color="000000" w:sz="4" w:space="0"/>
              <w:bottom w:val="single" w:color="000000" w:sz="4" w:space="0"/>
              <w:right w:val="single" w:color="000000" w:sz="4" w:space="0"/>
            </w:tcBorders>
            <w:noWrap w:val="0"/>
            <w:vAlign w:val="center"/>
          </w:tcPr>
          <w:p w14:paraId="416DDE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射洪市教育和体育局</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60076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实施单位 （盖章）</w:t>
            </w:r>
          </w:p>
        </w:tc>
        <w:tc>
          <w:tcPr>
            <w:tcW w:w="2354" w:type="dxa"/>
            <w:gridSpan w:val="3"/>
            <w:tcBorders>
              <w:top w:val="single" w:color="000000" w:sz="4" w:space="0"/>
              <w:left w:val="single" w:color="000000" w:sz="4" w:space="0"/>
              <w:bottom w:val="single" w:color="000000" w:sz="4" w:space="0"/>
              <w:right w:val="single" w:color="000000" w:sz="4" w:space="0"/>
            </w:tcBorders>
            <w:noWrap w:val="0"/>
            <w:vAlign w:val="center"/>
          </w:tcPr>
          <w:p w14:paraId="04C73A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四川射洪经开区第一小学校</w:t>
            </w:r>
          </w:p>
        </w:tc>
      </w:tr>
      <w:tr w14:paraId="4C0D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DBF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项目基本情况</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3EC8AC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1.项目年度目标完成情况</w:t>
            </w:r>
          </w:p>
        </w:tc>
        <w:tc>
          <w:tcPr>
            <w:tcW w:w="5125" w:type="dxa"/>
            <w:gridSpan w:val="5"/>
            <w:tcBorders>
              <w:top w:val="single" w:color="000000" w:sz="4" w:space="0"/>
              <w:left w:val="single" w:color="000000" w:sz="4" w:space="0"/>
              <w:bottom w:val="single" w:color="000000" w:sz="4" w:space="0"/>
              <w:right w:val="single" w:color="000000" w:sz="4" w:space="0"/>
            </w:tcBorders>
            <w:noWrap w:val="0"/>
            <w:vAlign w:val="center"/>
          </w:tcPr>
          <w:p w14:paraId="36504D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noWrap w:val="0"/>
            <w:vAlign w:val="center"/>
          </w:tcPr>
          <w:p w14:paraId="475257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年度目标完成情况</w:t>
            </w:r>
          </w:p>
        </w:tc>
      </w:tr>
      <w:tr w14:paraId="4B8C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FF5F5">
            <w:pPr>
              <w:rPr>
                <w:rFonts w:hint="eastAsia" w:ascii="宋体" w:hAnsi="宋体" w:eastAsia="宋体" w:cs="宋体"/>
                <w:i w:val="0"/>
                <w:iCs w:val="0"/>
                <w:color w:val="auto"/>
                <w:sz w:val="20"/>
                <w:szCs w:val="20"/>
                <w:highlight w:val="none"/>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75FA0">
            <w:pPr>
              <w:rPr>
                <w:rFonts w:hint="eastAsia" w:ascii="宋体" w:hAnsi="宋体" w:eastAsia="宋体" w:cs="宋体"/>
                <w:i w:val="0"/>
                <w:iCs w:val="0"/>
                <w:color w:val="auto"/>
                <w:sz w:val="20"/>
                <w:szCs w:val="20"/>
                <w:highlight w:val="none"/>
                <w:u w:val="none"/>
              </w:rPr>
            </w:pPr>
          </w:p>
        </w:tc>
        <w:tc>
          <w:tcPr>
            <w:tcW w:w="5125" w:type="dxa"/>
            <w:gridSpan w:val="5"/>
            <w:tcBorders>
              <w:top w:val="single" w:color="000000" w:sz="4" w:space="0"/>
              <w:left w:val="single" w:color="000000" w:sz="4" w:space="0"/>
              <w:bottom w:val="single" w:color="000000" w:sz="4" w:space="0"/>
              <w:right w:val="single" w:color="000000" w:sz="4" w:space="0"/>
            </w:tcBorders>
            <w:noWrap w:val="0"/>
            <w:vAlign w:val="center"/>
          </w:tcPr>
          <w:p w14:paraId="215E6F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减轻建档立卡学生家庭的经济负担，保证每一个建档立卡学生都参加自己喜欢的课后服务，确保建档立卡学生正常学习，解决建档立卡学生意外伤害的后顾之忧。</w:t>
            </w:r>
          </w:p>
        </w:tc>
        <w:tc>
          <w:tcPr>
            <w:tcW w:w="3270" w:type="dxa"/>
            <w:gridSpan w:val="4"/>
            <w:tcBorders>
              <w:top w:val="single" w:color="000000" w:sz="4" w:space="0"/>
              <w:left w:val="single" w:color="000000" w:sz="4" w:space="0"/>
              <w:bottom w:val="single" w:color="000000" w:sz="4" w:space="0"/>
              <w:right w:val="single" w:color="000000" w:sz="4" w:space="0"/>
            </w:tcBorders>
            <w:noWrap w:val="0"/>
            <w:vAlign w:val="center"/>
          </w:tcPr>
          <w:p w14:paraId="42207D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减轻建档立卡学生家庭的经济负担，保证每一个建档立卡学生都参加自己喜欢的课后服务，确保建档立卡学生正常学习，解决建档立卡学生意外伤害的后顾之忧。</w:t>
            </w:r>
          </w:p>
        </w:tc>
      </w:tr>
      <w:tr w14:paraId="6D83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63A0F">
            <w:pP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4E4460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2.项目实施内容及过程概述</w:t>
            </w:r>
          </w:p>
        </w:tc>
        <w:tc>
          <w:tcPr>
            <w:tcW w:w="8395" w:type="dxa"/>
            <w:gridSpan w:val="9"/>
            <w:tcBorders>
              <w:top w:val="single" w:color="000000" w:sz="4" w:space="0"/>
              <w:left w:val="single" w:color="000000" w:sz="4" w:space="0"/>
              <w:bottom w:val="single" w:color="000000" w:sz="4" w:space="0"/>
              <w:right w:val="single" w:color="000000" w:sz="4" w:space="0"/>
            </w:tcBorders>
            <w:noWrap w:val="0"/>
            <w:vAlign w:val="center"/>
          </w:tcPr>
          <w:p w14:paraId="0DED18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建档立卡学生课后服务费、教辅资料费和学平险费补助项目专项资金</w:t>
            </w:r>
            <w:r>
              <w:rPr>
                <w:rFonts w:hint="eastAsia" w:ascii="宋体" w:hAnsi="宋体" w:cs="宋体"/>
                <w:i w:val="0"/>
                <w:iCs w:val="0"/>
                <w:color w:val="auto"/>
                <w:kern w:val="0"/>
                <w:sz w:val="20"/>
                <w:szCs w:val="20"/>
                <w:highlight w:val="none"/>
                <w:u w:val="none"/>
                <w:lang w:val="en-US" w:eastAsia="zh-CN" w:bidi="ar"/>
              </w:rPr>
              <w:t>7.21</w:t>
            </w:r>
            <w:r>
              <w:rPr>
                <w:rFonts w:hint="eastAsia" w:ascii="宋体" w:hAnsi="宋体" w:eastAsia="宋体" w:cs="宋体"/>
                <w:i w:val="0"/>
                <w:iCs w:val="0"/>
                <w:color w:val="auto"/>
                <w:kern w:val="0"/>
                <w:sz w:val="20"/>
                <w:szCs w:val="20"/>
                <w:highlight w:val="none"/>
                <w:u w:val="none"/>
                <w:lang w:val="en-US" w:eastAsia="zh-CN" w:bidi="ar"/>
              </w:rPr>
              <w:t>万元用于：减免建档立卡学生课后服务费、教辅资料费和学平险费，保证每一个建档立卡学生都参加自己喜欢的课后服务，确保建档立卡学生正常学习，解决建档立卡学生意外伤害的后顾之忧。</w:t>
            </w:r>
          </w:p>
        </w:tc>
      </w:tr>
      <w:tr w14:paraId="3A3E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015B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预算执行情况（10分）</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4ACBCE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年度预算数（万元）</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25C65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F17D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调整后预算数</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center"/>
          </w:tcPr>
          <w:p w14:paraId="4C312F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预算执行数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574F2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预算执行率</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9E503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9A527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得分</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2DB5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14:paraId="5827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9D479">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5D3441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总额</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6C154076">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7.21</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B969E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7.21</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center"/>
          </w:tcPr>
          <w:p w14:paraId="5CAD9E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7.21</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C73A8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5DBAA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339F7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3DE549">
            <w:pPr>
              <w:rPr>
                <w:rFonts w:hint="eastAsia" w:ascii="宋体" w:hAnsi="宋体" w:eastAsia="宋体" w:cs="宋体"/>
                <w:i/>
                <w:iCs/>
                <w:color w:val="auto"/>
                <w:sz w:val="20"/>
                <w:szCs w:val="20"/>
                <w:highlight w:val="none"/>
                <w:u w:val="none"/>
              </w:rPr>
            </w:pPr>
          </w:p>
        </w:tc>
      </w:tr>
      <w:tr w14:paraId="7DEC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68D66">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5FE64E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其中：财政资金</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20591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7.21</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DB98F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7.21</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center"/>
          </w:tcPr>
          <w:p w14:paraId="50B07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7.21</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7E1ED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394A9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77AC9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004E3">
            <w:pPr>
              <w:rPr>
                <w:rFonts w:hint="eastAsia" w:ascii="宋体" w:hAnsi="宋体" w:eastAsia="宋体" w:cs="宋体"/>
                <w:i/>
                <w:iCs/>
                <w:color w:val="auto"/>
                <w:sz w:val="20"/>
                <w:szCs w:val="20"/>
                <w:highlight w:val="none"/>
                <w:u w:val="none"/>
              </w:rPr>
            </w:pPr>
          </w:p>
        </w:tc>
      </w:tr>
      <w:tr w14:paraId="0CEA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D1CD6">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5C8290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财政专户管理资金</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696925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17BC377">
            <w:pPr>
              <w:jc w:val="center"/>
              <w:rPr>
                <w:rFonts w:hint="eastAsia" w:ascii="宋体" w:hAnsi="宋体" w:eastAsia="宋体" w:cs="宋体"/>
                <w:i w:val="0"/>
                <w:iCs w:val="0"/>
                <w:color w:val="auto"/>
                <w:sz w:val="20"/>
                <w:szCs w:val="20"/>
                <w:highlight w:val="none"/>
                <w:u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center"/>
          </w:tcPr>
          <w:p w14:paraId="08FBF2FB">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4CC26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F50AA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183C38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5E6ED">
            <w:pPr>
              <w:rPr>
                <w:rFonts w:hint="eastAsia" w:ascii="宋体" w:hAnsi="宋体" w:eastAsia="宋体" w:cs="宋体"/>
                <w:i/>
                <w:iCs/>
                <w:color w:val="auto"/>
                <w:sz w:val="20"/>
                <w:szCs w:val="20"/>
                <w:highlight w:val="none"/>
                <w:u w:val="none"/>
              </w:rPr>
            </w:pPr>
          </w:p>
        </w:tc>
      </w:tr>
      <w:tr w14:paraId="0C62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07F86">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32B764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单位资金</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A0BB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7E7CA82">
            <w:pPr>
              <w:jc w:val="center"/>
              <w:rPr>
                <w:rFonts w:hint="eastAsia" w:ascii="宋体" w:hAnsi="宋体" w:eastAsia="宋体" w:cs="宋体"/>
                <w:i w:val="0"/>
                <w:iCs w:val="0"/>
                <w:color w:val="auto"/>
                <w:sz w:val="20"/>
                <w:szCs w:val="20"/>
                <w:highlight w:val="none"/>
                <w:u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center"/>
          </w:tcPr>
          <w:p w14:paraId="23586872">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5FC86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1DEDC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E1896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083F1">
            <w:pPr>
              <w:rPr>
                <w:rFonts w:hint="eastAsia" w:ascii="宋体" w:hAnsi="宋体" w:eastAsia="宋体" w:cs="宋体"/>
                <w:i/>
                <w:iCs/>
                <w:color w:val="auto"/>
                <w:sz w:val="20"/>
                <w:szCs w:val="20"/>
                <w:highlight w:val="none"/>
                <w:u w:val="none"/>
              </w:rPr>
            </w:pPr>
          </w:p>
        </w:tc>
      </w:tr>
      <w:tr w14:paraId="0631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6A436">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04F2C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其他资金</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70994F26">
            <w:pPr>
              <w:jc w:val="center"/>
              <w:rPr>
                <w:rFonts w:hint="eastAsia" w:ascii="宋体" w:hAnsi="宋体" w:eastAsia="宋体" w:cs="宋体"/>
                <w:i/>
                <w:iCs/>
                <w:color w:val="auto"/>
                <w:sz w:val="20"/>
                <w:szCs w:val="20"/>
                <w:highlight w:val="none"/>
                <w:u w:val="none"/>
              </w:rPr>
            </w:pP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4722FCAF">
            <w:pPr>
              <w:jc w:val="center"/>
              <w:rPr>
                <w:rFonts w:hint="eastAsia" w:ascii="宋体" w:hAnsi="宋体" w:eastAsia="宋体" w:cs="宋体"/>
                <w:i/>
                <w:iCs/>
                <w:color w:val="auto"/>
                <w:sz w:val="20"/>
                <w:szCs w:val="20"/>
                <w:highlight w:val="none"/>
                <w:u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center"/>
          </w:tcPr>
          <w:p w14:paraId="59DBE5E9">
            <w:pPr>
              <w:jc w:val="center"/>
              <w:rPr>
                <w:rFonts w:hint="eastAsia" w:ascii="宋体" w:hAnsi="宋体" w:eastAsia="宋体" w:cs="宋体"/>
                <w:i/>
                <w:iCs/>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84BF409">
            <w:pPr>
              <w:jc w:val="center"/>
              <w:rPr>
                <w:rFonts w:hint="eastAsia" w:ascii="宋体" w:hAnsi="宋体" w:eastAsia="宋体" w:cs="宋体"/>
                <w:i/>
                <w:iCs/>
                <w:color w:val="auto"/>
                <w:sz w:val="20"/>
                <w:szCs w:val="20"/>
                <w:highlight w:val="none"/>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6A7B18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F54DF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BF308">
            <w:pPr>
              <w:rPr>
                <w:rFonts w:hint="eastAsia" w:ascii="宋体" w:hAnsi="宋体" w:eastAsia="宋体" w:cs="宋体"/>
                <w:i/>
                <w:iCs/>
                <w:color w:val="auto"/>
                <w:sz w:val="20"/>
                <w:szCs w:val="20"/>
                <w:highlight w:val="none"/>
                <w:u w:val="none"/>
              </w:rPr>
            </w:pPr>
          </w:p>
        </w:tc>
      </w:tr>
      <w:tr w14:paraId="4D8A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BDD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绩效指标（90分）</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69C86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一级指标</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6955F7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二级指标</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21767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三级指标</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72664E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指标性质</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25C43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指标值</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E140C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度量单位</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430C9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完成值</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0A21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C482D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得分</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56356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未完成原因分析</w:t>
            </w:r>
          </w:p>
        </w:tc>
      </w:tr>
      <w:tr w14:paraId="0499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69F19">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39842A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DE3BC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数量指标</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A90E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建档立卡学生补助人次</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120BD0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D08A194">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88</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CB417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E161CB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22</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09736E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487A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47A7BD3">
            <w:pPr>
              <w:jc w:val="center"/>
              <w:rPr>
                <w:rFonts w:hint="eastAsia" w:ascii="宋体" w:hAnsi="宋体" w:eastAsia="宋体" w:cs="宋体"/>
                <w:i w:val="0"/>
                <w:iCs w:val="0"/>
                <w:color w:val="auto"/>
                <w:sz w:val="20"/>
                <w:szCs w:val="20"/>
                <w:highlight w:val="none"/>
                <w:u w:val="none"/>
              </w:rPr>
            </w:pPr>
          </w:p>
        </w:tc>
      </w:tr>
      <w:tr w14:paraId="1906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0D176">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0C6A35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186891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质量指标</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7C329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建档立卡学生补助覆盖率</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39910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BB629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EF393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0E36C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A585F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D9864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256A1BC">
            <w:pPr>
              <w:jc w:val="center"/>
              <w:rPr>
                <w:rFonts w:hint="eastAsia" w:ascii="宋体" w:hAnsi="宋体" w:eastAsia="宋体" w:cs="宋体"/>
                <w:i w:val="0"/>
                <w:iCs w:val="0"/>
                <w:color w:val="auto"/>
                <w:sz w:val="20"/>
                <w:szCs w:val="20"/>
                <w:highlight w:val="none"/>
                <w:u w:val="none"/>
              </w:rPr>
            </w:pPr>
          </w:p>
        </w:tc>
      </w:tr>
      <w:tr w14:paraId="2EB0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A0D84">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2A655F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314DB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时效指标</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6680C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项目完成时间</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3BABC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FE3C2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E31EB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D5F06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E0F6C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0549C9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388CBD4">
            <w:pPr>
              <w:jc w:val="center"/>
              <w:rPr>
                <w:rFonts w:hint="eastAsia" w:ascii="宋体" w:hAnsi="宋体" w:eastAsia="宋体" w:cs="宋体"/>
                <w:i w:val="0"/>
                <w:iCs w:val="0"/>
                <w:color w:val="auto"/>
                <w:sz w:val="20"/>
                <w:szCs w:val="20"/>
                <w:highlight w:val="none"/>
                <w:u w:val="none"/>
              </w:rPr>
            </w:pPr>
          </w:p>
        </w:tc>
      </w:tr>
      <w:tr w14:paraId="2AD9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C2192">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6EC7C4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效益指标</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79E1B7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社会效益指标</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EBCE2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减轻困难学生家庭负担</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5D02C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A64C3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531FCAE">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CE03B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67E4C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5DFCD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F4C9D3B">
            <w:pPr>
              <w:jc w:val="center"/>
              <w:rPr>
                <w:rFonts w:hint="eastAsia" w:ascii="宋体" w:hAnsi="宋体" w:eastAsia="宋体" w:cs="宋体"/>
                <w:i w:val="0"/>
                <w:iCs w:val="0"/>
                <w:color w:val="auto"/>
                <w:sz w:val="20"/>
                <w:szCs w:val="20"/>
                <w:highlight w:val="none"/>
                <w:u w:val="none"/>
              </w:rPr>
            </w:pPr>
          </w:p>
        </w:tc>
      </w:tr>
      <w:tr w14:paraId="0928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00464">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1AC0A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满意度指标</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7DE9B2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满意度指标</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41CFB7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建档立卡学生及家长满意度</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65345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9C9DD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9A470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301C8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23F8B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018CED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09D1A19">
            <w:pPr>
              <w:jc w:val="center"/>
              <w:rPr>
                <w:rFonts w:hint="eastAsia" w:ascii="宋体" w:hAnsi="宋体" w:eastAsia="宋体" w:cs="宋体"/>
                <w:i w:val="0"/>
                <w:iCs w:val="0"/>
                <w:color w:val="auto"/>
                <w:sz w:val="20"/>
                <w:szCs w:val="20"/>
                <w:highlight w:val="none"/>
                <w:u w:val="none"/>
              </w:rPr>
            </w:pPr>
          </w:p>
        </w:tc>
      </w:tr>
      <w:tr w14:paraId="039B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56E62">
            <w:pPr>
              <w:jc w:val="center"/>
              <w:rPr>
                <w:rFonts w:hint="eastAsia" w:ascii="宋体" w:hAnsi="宋体" w:eastAsia="宋体" w:cs="宋体"/>
                <w:i w:val="0"/>
                <w:iCs w:val="0"/>
                <w:color w:val="auto"/>
                <w:sz w:val="20"/>
                <w:szCs w:val="20"/>
                <w:highlight w:val="none"/>
                <w:u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61201D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19633A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经济成本指标</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23C3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建档立卡学生</w:t>
            </w:r>
            <w:r>
              <w:rPr>
                <w:rFonts w:hint="eastAsia" w:ascii="宋体" w:hAnsi="宋体" w:eastAsia="宋体" w:cs="宋体"/>
                <w:i w:val="0"/>
                <w:iCs w:val="0"/>
                <w:color w:val="auto"/>
                <w:kern w:val="0"/>
                <w:sz w:val="20"/>
                <w:szCs w:val="20"/>
                <w:highlight w:val="none"/>
                <w:u w:val="none"/>
                <w:lang w:val="en-US" w:eastAsia="zh-CN" w:bidi="ar"/>
              </w:rPr>
              <w:t>免</w:t>
            </w:r>
            <w:r>
              <w:rPr>
                <w:rFonts w:hint="eastAsia" w:ascii="宋体" w:hAnsi="宋体" w:cs="宋体"/>
                <w:i w:val="0"/>
                <w:iCs w:val="0"/>
                <w:color w:val="auto"/>
                <w:kern w:val="0"/>
                <w:sz w:val="20"/>
                <w:szCs w:val="20"/>
                <w:highlight w:val="none"/>
                <w:u w:val="none"/>
                <w:lang w:val="en-US" w:eastAsia="zh-CN" w:bidi="ar"/>
              </w:rPr>
              <w:t>课后服务费</w:t>
            </w:r>
            <w:r>
              <w:rPr>
                <w:rFonts w:hint="eastAsia" w:ascii="宋体" w:hAnsi="宋体" w:eastAsia="宋体" w:cs="宋体"/>
                <w:i w:val="0"/>
                <w:iCs w:val="0"/>
                <w:color w:val="auto"/>
                <w:kern w:val="0"/>
                <w:sz w:val="20"/>
                <w:szCs w:val="20"/>
                <w:highlight w:val="none"/>
                <w:u w:val="none"/>
                <w:lang w:val="en-US" w:eastAsia="zh-CN" w:bidi="ar"/>
              </w:rPr>
              <w:t>教辅资料费和学平险</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14:paraId="5F8FD6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D06E266">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6.33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2A7F7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万</w:t>
            </w:r>
            <w:r>
              <w:rPr>
                <w:rFonts w:hint="eastAsia" w:ascii="宋体" w:hAnsi="宋体" w:eastAsia="宋体" w:cs="宋体"/>
                <w:i w:val="0"/>
                <w:iCs w:val="0"/>
                <w:color w:val="auto"/>
                <w:kern w:val="0"/>
                <w:sz w:val="20"/>
                <w:szCs w:val="20"/>
                <w:highlight w:val="none"/>
                <w:u w:val="none"/>
                <w:lang w:val="en-US" w:eastAsia="zh-CN" w:bidi="ar"/>
              </w:rPr>
              <w:t>元</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0FBA6A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6.33</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83843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69F38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99BB202">
            <w:pPr>
              <w:jc w:val="center"/>
              <w:rPr>
                <w:rFonts w:hint="eastAsia" w:ascii="宋体" w:hAnsi="宋体" w:eastAsia="宋体" w:cs="宋体"/>
                <w:i w:val="0"/>
                <w:iCs w:val="0"/>
                <w:color w:val="auto"/>
                <w:sz w:val="20"/>
                <w:szCs w:val="20"/>
                <w:highlight w:val="none"/>
                <w:u w:val="none"/>
              </w:rPr>
            </w:pPr>
          </w:p>
        </w:tc>
      </w:tr>
      <w:tr w14:paraId="53F5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96" w:type="dxa"/>
            <w:gridSpan w:val="8"/>
            <w:tcBorders>
              <w:top w:val="single" w:color="000000" w:sz="4" w:space="0"/>
              <w:left w:val="single" w:color="000000" w:sz="4" w:space="0"/>
              <w:bottom w:val="single" w:color="000000" w:sz="4" w:space="0"/>
              <w:right w:val="single" w:color="000000" w:sz="4" w:space="0"/>
            </w:tcBorders>
            <w:noWrap w:val="0"/>
            <w:vAlign w:val="center"/>
          </w:tcPr>
          <w:p w14:paraId="2F177B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95BAA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697732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D2542B7">
            <w:pPr>
              <w:rPr>
                <w:rFonts w:hint="eastAsia" w:ascii="宋体" w:hAnsi="宋体" w:eastAsia="宋体" w:cs="宋体"/>
                <w:i w:val="0"/>
                <w:iCs w:val="0"/>
                <w:color w:val="auto"/>
                <w:sz w:val="20"/>
                <w:szCs w:val="20"/>
                <w:highlight w:val="none"/>
                <w:u w:val="none"/>
              </w:rPr>
            </w:pPr>
          </w:p>
        </w:tc>
      </w:tr>
      <w:tr w14:paraId="3552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26" w:type="dxa"/>
            <w:tcBorders>
              <w:top w:val="single" w:color="000000" w:sz="4" w:space="0"/>
              <w:left w:val="single" w:color="000000" w:sz="4" w:space="0"/>
              <w:bottom w:val="single" w:color="000000" w:sz="4" w:space="0"/>
              <w:right w:val="single" w:color="000000" w:sz="4" w:space="0"/>
            </w:tcBorders>
            <w:noWrap w:val="0"/>
            <w:vAlign w:val="center"/>
          </w:tcPr>
          <w:p w14:paraId="7EBEA4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评价结论</w:t>
            </w:r>
          </w:p>
        </w:tc>
        <w:tc>
          <w:tcPr>
            <w:tcW w:w="9424" w:type="dxa"/>
            <w:gridSpan w:val="10"/>
            <w:tcBorders>
              <w:top w:val="single" w:color="000000" w:sz="4" w:space="0"/>
              <w:left w:val="single" w:color="000000" w:sz="4" w:space="0"/>
              <w:bottom w:val="single" w:color="000000" w:sz="4" w:space="0"/>
              <w:right w:val="single" w:color="000000" w:sz="4" w:space="0"/>
            </w:tcBorders>
            <w:noWrap w:val="0"/>
            <w:vAlign w:val="center"/>
          </w:tcPr>
          <w:p w14:paraId="1269D6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科学地设立了项目绩效目标，且目标符合明确具体、细化量化、符合客观实际、与中长期规划相关联、有明确的开始及完成时间；精心地制定相关资金管理办法； 管理办法中有明确资金分配办法；资金分配因素全面、合理，确保项目顺利实施，</w:t>
            </w:r>
            <w:r>
              <w:rPr>
                <w:rFonts w:hint="eastAsia" w:ascii="宋体" w:hAnsi="宋体" w:cs="宋体"/>
                <w:i w:val="0"/>
                <w:iCs w:val="0"/>
                <w:color w:val="auto"/>
                <w:kern w:val="0"/>
                <w:sz w:val="20"/>
                <w:szCs w:val="20"/>
                <w:highlight w:val="none"/>
                <w:u w:val="none"/>
                <w:lang w:val="en-US" w:eastAsia="zh-CN" w:bidi="ar"/>
              </w:rPr>
              <w:t>达到</w:t>
            </w:r>
            <w:r>
              <w:rPr>
                <w:rFonts w:hint="eastAsia" w:ascii="宋体" w:hAnsi="宋体" w:eastAsia="宋体" w:cs="宋体"/>
                <w:i w:val="0"/>
                <w:iCs w:val="0"/>
                <w:color w:val="auto"/>
                <w:kern w:val="0"/>
                <w:sz w:val="20"/>
                <w:szCs w:val="20"/>
                <w:highlight w:val="none"/>
                <w:u w:val="none"/>
                <w:lang w:val="en-US" w:eastAsia="zh-CN" w:bidi="ar"/>
              </w:rPr>
              <w:t>项目支出的绩效目标。有效地完成了 2023年项目支出的绩效目标。减免建档立卡学生课后服务费、教辅资料费和学平险费，保证每一个建档立卡学生都参加自己喜欢的课后服务，确保建档立卡学生正常学习，解决建档立卡学生意外伤害的后顾之忧。</w:t>
            </w:r>
          </w:p>
        </w:tc>
      </w:tr>
      <w:tr w14:paraId="6444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26" w:type="dxa"/>
            <w:tcBorders>
              <w:top w:val="single" w:color="000000" w:sz="4" w:space="0"/>
              <w:left w:val="single" w:color="000000" w:sz="4" w:space="0"/>
              <w:bottom w:val="single" w:color="000000" w:sz="4" w:space="0"/>
              <w:right w:val="single" w:color="000000" w:sz="4" w:space="0"/>
            </w:tcBorders>
            <w:noWrap w:val="0"/>
            <w:vAlign w:val="center"/>
          </w:tcPr>
          <w:p w14:paraId="444150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存在问题</w:t>
            </w:r>
          </w:p>
        </w:tc>
        <w:tc>
          <w:tcPr>
            <w:tcW w:w="9424" w:type="dxa"/>
            <w:gridSpan w:val="10"/>
            <w:tcBorders>
              <w:top w:val="single" w:color="000000" w:sz="4" w:space="0"/>
              <w:left w:val="single" w:color="000000" w:sz="4" w:space="0"/>
              <w:bottom w:val="single" w:color="000000" w:sz="4" w:space="0"/>
              <w:right w:val="single" w:color="000000" w:sz="4" w:space="0"/>
            </w:tcBorders>
            <w:noWrap w:val="0"/>
            <w:vAlign w:val="center"/>
          </w:tcPr>
          <w:p w14:paraId="03613C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1.项目管理制度需进一步完善，管理方法还不够科学，项目监管需加强，需要进一步强化责任制。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2.绩效评价工作需进一步加强，相关领导、业务股室、财务人员需加强绩效评价相关知识的学习和提高。</w:t>
            </w:r>
          </w:p>
        </w:tc>
      </w:tr>
      <w:tr w14:paraId="323B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26" w:type="dxa"/>
            <w:tcBorders>
              <w:top w:val="single" w:color="000000" w:sz="4" w:space="0"/>
              <w:left w:val="single" w:color="000000" w:sz="4" w:space="0"/>
              <w:bottom w:val="single" w:color="000000" w:sz="4" w:space="0"/>
              <w:right w:val="single" w:color="000000" w:sz="4" w:space="0"/>
            </w:tcBorders>
            <w:noWrap w:val="0"/>
            <w:vAlign w:val="center"/>
          </w:tcPr>
          <w:p w14:paraId="0CAE74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改进措施</w:t>
            </w:r>
          </w:p>
        </w:tc>
        <w:tc>
          <w:tcPr>
            <w:tcW w:w="9424" w:type="dxa"/>
            <w:gridSpan w:val="10"/>
            <w:tcBorders>
              <w:top w:val="single" w:color="000000" w:sz="4" w:space="0"/>
              <w:left w:val="single" w:color="000000" w:sz="4" w:space="0"/>
              <w:bottom w:val="single" w:color="000000" w:sz="4" w:space="0"/>
              <w:right w:val="single" w:color="000000" w:sz="4" w:space="0"/>
            </w:tcBorders>
            <w:noWrap w:val="0"/>
            <w:vAlign w:val="center"/>
          </w:tcPr>
          <w:p w14:paraId="53D801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1.进一步加强我部的预算意识，严格按照预算编制的相关制度和要求以及下一年的工作计划，细化编制部门预算，提高预算编制的科学性、合理性、严谨性。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2.做好绩效运行监控，加强项目实施过程监控，项目绩效目标实现程度实行监控，及时了解预算执行差异，相应进行警示纠偏，督促进度，增强预算执行的时效性和均衡性。</w:t>
            </w:r>
          </w:p>
        </w:tc>
      </w:tr>
      <w:tr w14:paraId="287C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57" w:type="dxa"/>
            <w:gridSpan w:val="5"/>
            <w:tcBorders>
              <w:top w:val="single" w:color="000000" w:sz="4" w:space="0"/>
              <w:left w:val="single" w:color="000000" w:sz="4" w:space="0"/>
              <w:bottom w:val="single" w:color="000000" w:sz="4" w:space="0"/>
              <w:right w:val="single" w:color="000000" w:sz="4" w:space="0"/>
            </w:tcBorders>
            <w:noWrap w:val="0"/>
            <w:vAlign w:val="center"/>
          </w:tcPr>
          <w:p w14:paraId="41D49D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项目负责人：</w:t>
            </w:r>
            <w:r>
              <w:rPr>
                <w:rFonts w:hint="eastAsia" w:ascii="宋体" w:hAnsi="宋体" w:cs="宋体"/>
                <w:i w:val="0"/>
                <w:iCs w:val="0"/>
                <w:color w:val="auto"/>
                <w:kern w:val="0"/>
                <w:sz w:val="20"/>
                <w:szCs w:val="20"/>
                <w:highlight w:val="none"/>
                <w:u w:val="none"/>
                <w:lang w:val="en-US" w:eastAsia="zh-CN" w:bidi="ar"/>
              </w:rPr>
              <w:t>李其林</w:t>
            </w:r>
          </w:p>
        </w:tc>
        <w:tc>
          <w:tcPr>
            <w:tcW w:w="4793" w:type="dxa"/>
            <w:gridSpan w:val="6"/>
            <w:tcBorders>
              <w:top w:val="single" w:color="000000" w:sz="4" w:space="0"/>
              <w:left w:val="single" w:color="000000" w:sz="4" w:space="0"/>
              <w:bottom w:val="single" w:color="000000" w:sz="4" w:space="0"/>
              <w:right w:val="single" w:color="000000" w:sz="4" w:space="0"/>
            </w:tcBorders>
            <w:noWrap w:val="0"/>
            <w:vAlign w:val="center"/>
          </w:tcPr>
          <w:p w14:paraId="57A327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财务负责人：</w:t>
            </w:r>
            <w:r>
              <w:rPr>
                <w:rFonts w:hint="eastAsia" w:ascii="宋体" w:hAnsi="宋体" w:cs="宋体"/>
                <w:i w:val="0"/>
                <w:iCs w:val="0"/>
                <w:color w:val="auto"/>
                <w:kern w:val="0"/>
                <w:sz w:val="20"/>
                <w:szCs w:val="20"/>
                <w:highlight w:val="none"/>
                <w:u w:val="none"/>
                <w:lang w:val="en-US" w:eastAsia="zh-CN" w:bidi="ar"/>
              </w:rPr>
              <w:t>李其林</w:t>
            </w:r>
          </w:p>
        </w:tc>
      </w:tr>
    </w:tbl>
    <w:p w14:paraId="585E34DB">
      <w:pPr>
        <w:spacing w:line="600" w:lineRule="exact"/>
        <w:jc w:val="center"/>
        <w:outlineLvl w:val="0"/>
        <w:rPr>
          <w:rFonts w:hint="eastAsia" w:ascii="黑体" w:hAnsi="黑体" w:eastAsia="黑体"/>
          <w:color w:val="auto"/>
          <w:sz w:val="36"/>
          <w:szCs w:val="36"/>
          <w:highlight w:val="none"/>
        </w:rPr>
      </w:pPr>
    </w:p>
    <w:p w14:paraId="5DA65F4A">
      <w:pPr>
        <w:pStyle w:val="2"/>
        <w:rPr>
          <w:color w:val="auto"/>
          <w:highlight w:val="none"/>
        </w:rPr>
      </w:pPr>
    </w:p>
    <w:tbl>
      <w:tblPr>
        <w:tblStyle w:val="13"/>
        <w:tblpPr w:leftFromText="180" w:rightFromText="180" w:vertAnchor="text" w:horzAnchor="page" w:tblpX="1165" w:tblpY="698"/>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6"/>
        <w:gridCol w:w="1017"/>
        <w:gridCol w:w="1378"/>
        <w:gridCol w:w="1695"/>
        <w:gridCol w:w="472"/>
        <w:gridCol w:w="765"/>
        <w:gridCol w:w="754"/>
        <w:gridCol w:w="916"/>
        <w:gridCol w:w="616"/>
        <w:gridCol w:w="516"/>
        <w:gridCol w:w="1295"/>
      </w:tblGrid>
      <w:tr w14:paraId="4109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50" w:type="dxa"/>
            <w:gridSpan w:val="11"/>
            <w:tcBorders>
              <w:top w:val="single" w:color="000000" w:sz="4" w:space="0"/>
              <w:left w:val="single" w:color="000000" w:sz="4" w:space="0"/>
              <w:bottom w:val="single" w:color="000000" w:sz="4" w:space="0"/>
              <w:right w:val="single" w:color="000000" w:sz="4" w:space="0"/>
            </w:tcBorders>
            <w:noWrap w:val="0"/>
            <w:vAlign w:val="center"/>
          </w:tcPr>
          <w:p w14:paraId="75C8C61D">
            <w:pPr>
              <w:keepNext w:val="0"/>
              <w:keepLines w:val="0"/>
              <w:widowControl/>
              <w:suppressLineNumbers w:val="0"/>
              <w:jc w:val="center"/>
              <w:textAlignment w:val="center"/>
              <w:rPr>
                <w:rFonts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 xml:space="preserve"> 部门预算项目支出绩效自评表2（2023年度）</w:t>
            </w:r>
          </w:p>
        </w:tc>
      </w:tr>
      <w:tr w14:paraId="07D2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3A22EB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8407" w:type="dxa"/>
            <w:gridSpan w:val="9"/>
            <w:tcBorders>
              <w:top w:val="single" w:color="000000" w:sz="4" w:space="0"/>
              <w:left w:val="single" w:color="000000" w:sz="4" w:space="0"/>
              <w:bottom w:val="single" w:color="000000" w:sz="4" w:space="0"/>
              <w:right w:val="single" w:color="000000" w:sz="4" w:space="0"/>
            </w:tcBorders>
            <w:noWrap w:val="0"/>
            <w:vAlign w:val="center"/>
          </w:tcPr>
          <w:p w14:paraId="5D6CF2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51098123Y000008328755-非标准定额公用经费（三保类）</w:t>
            </w:r>
            <w:r>
              <w:rPr>
                <w:rFonts w:hint="eastAsia" w:ascii="宋体" w:hAnsi="宋体" w:cs="宋体"/>
                <w:i w:val="0"/>
                <w:iCs w:val="0"/>
                <w:color w:val="auto"/>
                <w:kern w:val="0"/>
                <w:sz w:val="20"/>
                <w:szCs w:val="20"/>
                <w:highlight w:val="none"/>
                <w:u w:val="none"/>
                <w:lang w:val="en-US" w:eastAsia="zh-CN" w:bidi="ar"/>
              </w:rPr>
              <w:t>－</w:t>
            </w:r>
            <w:r>
              <w:rPr>
                <w:rFonts w:hint="eastAsia" w:hAnsi="仿宋_GB2312" w:cs="仿宋_GB2312"/>
                <w:color w:val="auto"/>
                <w:sz w:val="20"/>
                <w:szCs w:val="20"/>
                <w:highlight w:val="none"/>
                <w:lang w:val="en-US" w:eastAsia="zh-CN"/>
              </w:rPr>
              <w:t>学生课桌凳教学一体机及空调热水器采购</w:t>
            </w:r>
            <w:r>
              <w:rPr>
                <w:rFonts w:hint="eastAsia" w:ascii="宋体" w:hAnsi="宋体" w:eastAsia="宋体" w:cs="宋体"/>
                <w:i w:val="0"/>
                <w:iCs w:val="0"/>
                <w:color w:val="auto"/>
                <w:kern w:val="0"/>
                <w:sz w:val="20"/>
                <w:szCs w:val="20"/>
                <w:highlight w:val="none"/>
                <w:u w:val="none"/>
                <w:lang w:val="en-US" w:eastAsia="zh-CN" w:bidi="ar"/>
              </w:rPr>
              <w:t>项目</w:t>
            </w:r>
          </w:p>
        </w:tc>
      </w:tr>
      <w:tr w14:paraId="73A4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49353D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主管部门</w:t>
            </w:r>
          </w:p>
        </w:tc>
        <w:tc>
          <w:tcPr>
            <w:tcW w:w="5064" w:type="dxa"/>
            <w:gridSpan w:val="5"/>
            <w:tcBorders>
              <w:top w:val="single" w:color="000000" w:sz="4" w:space="0"/>
              <w:left w:val="single" w:color="000000" w:sz="4" w:space="0"/>
              <w:bottom w:val="single" w:color="000000" w:sz="4" w:space="0"/>
              <w:right w:val="single" w:color="000000" w:sz="4" w:space="0"/>
            </w:tcBorders>
            <w:noWrap w:val="0"/>
            <w:vAlign w:val="center"/>
          </w:tcPr>
          <w:p w14:paraId="493C48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射洪市教育和体育局</w:t>
            </w:r>
          </w:p>
        </w:tc>
        <w:tc>
          <w:tcPr>
            <w:tcW w:w="916" w:type="dxa"/>
            <w:tcBorders>
              <w:top w:val="nil"/>
              <w:left w:val="nil"/>
              <w:bottom w:val="nil"/>
              <w:right w:val="nil"/>
            </w:tcBorders>
            <w:noWrap w:val="0"/>
            <w:vAlign w:val="center"/>
          </w:tcPr>
          <w:p w14:paraId="24E7CB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实施单位 （盖章）</w:t>
            </w:r>
          </w:p>
        </w:tc>
        <w:tc>
          <w:tcPr>
            <w:tcW w:w="2427" w:type="dxa"/>
            <w:gridSpan w:val="3"/>
            <w:tcBorders>
              <w:top w:val="single" w:color="000000" w:sz="4" w:space="0"/>
              <w:left w:val="single" w:color="000000" w:sz="4" w:space="0"/>
              <w:bottom w:val="single" w:color="000000" w:sz="4" w:space="0"/>
              <w:right w:val="single" w:color="000000" w:sz="4" w:space="0"/>
            </w:tcBorders>
            <w:noWrap w:val="0"/>
            <w:vAlign w:val="center"/>
          </w:tcPr>
          <w:p w14:paraId="3E4519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四川射洪经开区第一小学校</w:t>
            </w:r>
          </w:p>
        </w:tc>
      </w:tr>
      <w:tr w14:paraId="603B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A64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项目基本情况</w:t>
            </w:r>
          </w:p>
        </w:tc>
        <w:tc>
          <w:tcPr>
            <w:tcW w:w="10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1A7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1.项目年度目标完成情况</w:t>
            </w:r>
          </w:p>
        </w:tc>
        <w:tc>
          <w:tcPr>
            <w:tcW w:w="5064" w:type="dxa"/>
            <w:gridSpan w:val="5"/>
            <w:tcBorders>
              <w:top w:val="single" w:color="000000" w:sz="4" w:space="0"/>
              <w:left w:val="single" w:color="000000" w:sz="4" w:space="0"/>
              <w:bottom w:val="single" w:color="000000" w:sz="4" w:space="0"/>
              <w:right w:val="single" w:color="000000" w:sz="4" w:space="0"/>
            </w:tcBorders>
            <w:noWrap w:val="0"/>
            <w:vAlign w:val="center"/>
          </w:tcPr>
          <w:p w14:paraId="61AE5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noWrap w:val="0"/>
            <w:vAlign w:val="center"/>
          </w:tcPr>
          <w:p w14:paraId="66D1CC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年度目标完成情况</w:t>
            </w:r>
          </w:p>
        </w:tc>
      </w:tr>
      <w:tr w14:paraId="46C9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08226">
            <w:pPr>
              <w:rPr>
                <w:rFonts w:hint="eastAsia" w:ascii="宋体" w:hAnsi="宋体" w:eastAsia="宋体" w:cs="宋体"/>
                <w:i w:val="0"/>
                <w:iCs w:val="0"/>
                <w:color w:val="auto"/>
                <w:sz w:val="20"/>
                <w:szCs w:val="20"/>
                <w:highlight w:val="none"/>
                <w:u w:val="none"/>
              </w:rPr>
            </w:pPr>
          </w:p>
        </w:tc>
        <w:tc>
          <w:tcPr>
            <w:tcW w:w="10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E1CAD">
            <w:pPr>
              <w:rPr>
                <w:rFonts w:hint="eastAsia" w:ascii="宋体" w:hAnsi="宋体" w:eastAsia="宋体" w:cs="宋体"/>
                <w:i w:val="0"/>
                <w:iCs w:val="0"/>
                <w:color w:val="auto"/>
                <w:sz w:val="20"/>
                <w:szCs w:val="20"/>
                <w:highlight w:val="none"/>
                <w:u w:val="none"/>
              </w:rPr>
            </w:pPr>
          </w:p>
        </w:tc>
        <w:tc>
          <w:tcPr>
            <w:tcW w:w="5064" w:type="dxa"/>
            <w:gridSpan w:val="5"/>
            <w:tcBorders>
              <w:top w:val="single" w:color="000000" w:sz="4" w:space="0"/>
              <w:left w:val="single" w:color="000000" w:sz="4" w:space="0"/>
              <w:bottom w:val="single" w:color="000000" w:sz="4" w:space="0"/>
              <w:right w:val="single" w:color="000000" w:sz="4" w:space="0"/>
            </w:tcBorders>
            <w:noWrap w:val="0"/>
            <w:vAlign w:val="center"/>
          </w:tcPr>
          <w:p w14:paraId="2A8186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hAnsi="仿宋_GB2312" w:cs="仿宋_GB2312"/>
                <w:color w:val="auto"/>
                <w:sz w:val="20"/>
                <w:szCs w:val="20"/>
                <w:highlight w:val="none"/>
                <w:lang w:val="en-US" w:eastAsia="zh-CN"/>
              </w:rPr>
              <w:t>学生课桌凳教学一体机及空调热水器采购</w:t>
            </w:r>
            <w:r>
              <w:rPr>
                <w:rFonts w:hint="eastAsia" w:ascii="宋体" w:hAnsi="宋体" w:eastAsia="宋体" w:cs="宋体"/>
                <w:i w:val="0"/>
                <w:iCs w:val="0"/>
                <w:color w:val="auto"/>
                <w:kern w:val="0"/>
                <w:sz w:val="20"/>
                <w:szCs w:val="20"/>
                <w:highlight w:val="none"/>
                <w:u w:val="none"/>
                <w:lang w:val="en-US" w:eastAsia="zh-CN" w:bidi="ar"/>
              </w:rPr>
              <w:t>项目，改善师生的</w:t>
            </w:r>
            <w:r>
              <w:rPr>
                <w:rFonts w:hint="eastAsia" w:ascii="宋体" w:hAnsi="宋体" w:cs="宋体"/>
                <w:i w:val="0"/>
                <w:iCs w:val="0"/>
                <w:color w:val="auto"/>
                <w:kern w:val="0"/>
                <w:sz w:val="20"/>
                <w:szCs w:val="20"/>
                <w:highlight w:val="none"/>
                <w:u w:val="none"/>
                <w:lang w:val="en-US" w:eastAsia="zh-CN" w:bidi="ar"/>
              </w:rPr>
              <w:t>学习工作条件</w:t>
            </w:r>
            <w:r>
              <w:rPr>
                <w:rFonts w:hint="eastAsia" w:ascii="宋体" w:hAnsi="宋体" w:eastAsia="宋体" w:cs="宋体"/>
                <w:i w:val="0"/>
                <w:iCs w:val="0"/>
                <w:color w:val="auto"/>
                <w:kern w:val="0"/>
                <w:sz w:val="20"/>
                <w:szCs w:val="20"/>
                <w:highlight w:val="none"/>
                <w:u w:val="none"/>
                <w:lang w:val="en-US" w:eastAsia="zh-CN" w:bidi="ar"/>
              </w:rPr>
              <w:t>，为师生创造良</w:t>
            </w:r>
            <w:r>
              <w:rPr>
                <w:rFonts w:hint="eastAsia" w:ascii="宋体" w:hAnsi="宋体" w:cs="宋体"/>
                <w:i w:val="0"/>
                <w:iCs w:val="0"/>
                <w:color w:val="auto"/>
                <w:kern w:val="0"/>
                <w:sz w:val="20"/>
                <w:szCs w:val="20"/>
                <w:highlight w:val="none"/>
                <w:u w:val="none"/>
                <w:lang w:val="en-US" w:eastAsia="zh-CN" w:bidi="ar"/>
              </w:rPr>
              <w:t>好</w:t>
            </w:r>
            <w:r>
              <w:rPr>
                <w:rFonts w:hint="eastAsia" w:ascii="宋体" w:hAnsi="宋体" w:eastAsia="宋体" w:cs="宋体"/>
                <w:i w:val="0"/>
                <w:iCs w:val="0"/>
                <w:color w:val="auto"/>
                <w:kern w:val="0"/>
                <w:sz w:val="20"/>
                <w:szCs w:val="20"/>
                <w:highlight w:val="none"/>
                <w:u w:val="none"/>
                <w:lang w:val="en-US" w:eastAsia="zh-CN" w:bidi="ar"/>
              </w:rPr>
              <w:t>的学习和工作环境。</w:t>
            </w:r>
          </w:p>
        </w:tc>
        <w:tc>
          <w:tcPr>
            <w:tcW w:w="3343" w:type="dxa"/>
            <w:gridSpan w:val="4"/>
            <w:tcBorders>
              <w:top w:val="single" w:color="000000" w:sz="4" w:space="0"/>
              <w:left w:val="single" w:color="000000" w:sz="4" w:space="0"/>
              <w:bottom w:val="single" w:color="000000" w:sz="4" w:space="0"/>
              <w:right w:val="single" w:color="000000" w:sz="4" w:space="0"/>
            </w:tcBorders>
            <w:noWrap w:val="0"/>
            <w:vAlign w:val="center"/>
          </w:tcPr>
          <w:p w14:paraId="6FEC1B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hAnsi="仿宋_GB2312" w:cs="仿宋_GB2312"/>
                <w:color w:val="auto"/>
                <w:sz w:val="20"/>
                <w:szCs w:val="20"/>
                <w:highlight w:val="none"/>
                <w:lang w:val="en-US" w:eastAsia="zh-CN"/>
              </w:rPr>
              <w:t>学生课桌凳教学一体机及空调热水器采购</w:t>
            </w:r>
            <w:r>
              <w:rPr>
                <w:rFonts w:hint="eastAsia" w:ascii="宋体" w:hAnsi="宋体" w:eastAsia="宋体" w:cs="宋体"/>
                <w:i w:val="0"/>
                <w:iCs w:val="0"/>
                <w:color w:val="auto"/>
                <w:kern w:val="0"/>
                <w:sz w:val="20"/>
                <w:szCs w:val="20"/>
                <w:highlight w:val="none"/>
                <w:u w:val="none"/>
                <w:lang w:val="en-US" w:eastAsia="zh-CN" w:bidi="ar"/>
              </w:rPr>
              <w:t>项目，改善</w:t>
            </w:r>
            <w:r>
              <w:rPr>
                <w:rFonts w:hint="eastAsia" w:ascii="宋体" w:hAnsi="宋体" w:cs="宋体"/>
                <w:i w:val="0"/>
                <w:iCs w:val="0"/>
                <w:color w:val="auto"/>
                <w:kern w:val="0"/>
                <w:sz w:val="20"/>
                <w:szCs w:val="20"/>
                <w:highlight w:val="none"/>
                <w:u w:val="none"/>
                <w:lang w:val="en-US" w:eastAsia="zh-CN" w:bidi="ar"/>
              </w:rPr>
              <w:t>了</w:t>
            </w:r>
            <w:r>
              <w:rPr>
                <w:rFonts w:hint="eastAsia" w:ascii="宋体" w:hAnsi="宋体" w:eastAsia="宋体" w:cs="宋体"/>
                <w:i w:val="0"/>
                <w:iCs w:val="0"/>
                <w:color w:val="auto"/>
                <w:kern w:val="0"/>
                <w:sz w:val="20"/>
                <w:szCs w:val="20"/>
                <w:highlight w:val="none"/>
                <w:u w:val="none"/>
                <w:lang w:val="en-US" w:eastAsia="zh-CN" w:bidi="ar"/>
              </w:rPr>
              <w:t>师生的</w:t>
            </w:r>
            <w:r>
              <w:rPr>
                <w:rFonts w:hint="eastAsia" w:ascii="宋体" w:hAnsi="宋体" w:cs="宋体"/>
                <w:i w:val="0"/>
                <w:iCs w:val="0"/>
                <w:color w:val="auto"/>
                <w:kern w:val="0"/>
                <w:sz w:val="20"/>
                <w:szCs w:val="20"/>
                <w:highlight w:val="none"/>
                <w:u w:val="none"/>
                <w:lang w:val="en-US" w:eastAsia="zh-CN" w:bidi="ar"/>
              </w:rPr>
              <w:t>学习工作条件</w:t>
            </w:r>
            <w:r>
              <w:rPr>
                <w:rFonts w:hint="eastAsia" w:ascii="宋体" w:hAnsi="宋体" w:eastAsia="宋体" w:cs="宋体"/>
                <w:i w:val="0"/>
                <w:iCs w:val="0"/>
                <w:color w:val="auto"/>
                <w:kern w:val="0"/>
                <w:sz w:val="20"/>
                <w:szCs w:val="20"/>
                <w:highlight w:val="none"/>
                <w:u w:val="none"/>
                <w:lang w:val="en-US" w:eastAsia="zh-CN" w:bidi="ar"/>
              </w:rPr>
              <w:t>，为师生创造</w:t>
            </w:r>
            <w:r>
              <w:rPr>
                <w:rFonts w:hint="eastAsia" w:ascii="宋体" w:hAnsi="宋体" w:cs="宋体"/>
                <w:i w:val="0"/>
                <w:iCs w:val="0"/>
                <w:color w:val="auto"/>
                <w:kern w:val="0"/>
                <w:sz w:val="20"/>
                <w:szCs w:val="20"/>
                <w:highlight w:val="none"/>
                <w:u w:val="none"/>
                <w:lang w:val="en-US" w:eastAsia="zh-CN" w:bidi="ar"/>
              </w:rPr>
              <w:t>了</w:t>
            </w:r>
            <w:r>
              <w:rPr>
                <w:rFonts w:hint="eastAsia" w:ascii="宋体" w:hAnsi="宋体" w:eastAsia="宋体" w:cs="宋体"/>
                <w:i w:val="0"/>
                <w:iCs w:val="0"/>
                <w:color w:val="auto"/>
                <w:kern w:val="0"/>
                <w:sz w:val="20"/>
                <w:szCs w:val="20"/>
                <w:highlight w:val="none"/>
                <w:u w:val="none"/>
                <w:lang w:val="en-US" w:eastAsia="zh-CN" w:bidi="ar"/>
              </w:rPr>
              <w:t>良</w:t>
            </w:r>
            <w:r>
              <w:rPr>
                <w:rFonts w:hint="eastAsia" w:ascii="宋体" w:hAnsi="宋体" w:cs="宋体"/>
                <w:i w:val="0"/>
                <w:iCs w:val="0"/>
                <w:color w:val="auto"/>
                <w:kern w:val="0"/>
                <w:sz w:val="20"/>
                <w:szCs w:val="20"/>
                <w:highlight w:val="none"/>
                <w:u w:val="none"/>
                <w:lang w:val="en-US" w:eastAsia="zh-CN" w:bidi="ar"/>
              </w:rPr>
              <w:t>好</w:t>
            </w:r>
            <w:r>
              <w:rPr>
                <w:rFonts w:hint="eastAsia" w:ascii="宋体" w:hAnsi="宋体" w:eastAsia="宋体" w:cs="宋体"/>
                <w:i w:val="0"/>
                <w:iCs w:val="0"/>
                <w:color w:val="auto"/>
                <w:kern w:val="0"/>
                <w:sz w:val="20"/>
                <w:szCs w:val="20"/>
                <w:highlight w:val="none"/>
                <w:u w:val="none"/>
                <w:lang w:val="en-US" w:eastAsia="zh-CN" w:bidi="ar"/>
              </w:rPr>
              <w:t>的学习和工作环境</w:t>
            </w:r>
          </w:p>
        </w:tc>
      </w:tr>
      <w:tr w14:paraId="6C9E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7"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71189">
            <w:pP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B67F5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2.项目实施内容及过程概述</w:t>
            </w:r>
          </w:p>
        </w:tc>
        <w:tc>
          <w:tcPr>
            <w:tcW w:w="8407" w:type="dxa"/>
            <w:gridSpan w:val="9"/>
            <w:tcBorders>
              <w:top w:val="single" w:color="000000" w:sz="4" w:space="0"/>
              <w:left w:val="single" w:color="000000" w:sz="4" w:space="0"/>
              <w:bottom w:val="single" w:color="000000" w:sz="4" w:space="0"/>
              <w:right w:val="single" w:color="000000" w:sz="4" w:space="0"/>
            </w:tcBorders>
            <w:noWrap w:val="0"/>
            <w:vAlign w:val="center"/>
          </w:tcPr>
          <w:p w14:paraId="738AF684">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hAnsi="仿宋_GB2312" w:cs="仿宋_GB2312"/>
                <w:color w:val="auto"/>
                <w:sz w:val="20"/>
                <w:szCs w:val="20"/>
                <w:highlight w:val="none"/>
                <w:lang w:val="en-US" w:eastAsia="zh-CN"/>
              </w:rPr>
              <w:t>学生课桌凳教学一体机及空调热水器采购</w:t>
            </w:r>
            <w:r>
              <w:rPr>
                <w:rFonts w:hint="eastAsia" w:ascii="宋体" w:hAnsi="宋体" w:eastAsia="宋体" w:cs="宋体"/>
                <w:i w:val="0"/>
                <w:iCs w:val="0"/>
                <w:color w:val="auto"/>
                <w:kern w:val="0"/>
                <w:sz w:val="20"/>
                <w:szCs w:val="20"/>
                <w:highlight w:val="none"/>
                <w:u w:val="none"/>
                <w:lang w:val="en-US" w:eastAsia="zh-CN" w:bidi="ar"/>
              </w:rPr>
              <w:t>项目专项资金</w:t>
            </w:r>
            <w:r>
              <w:rPr>
                <w:rFonts w:hint="eastAsia" w:ascii="宋体" w:hAnsi="宋体" w:cs="宋体"/>
                <w:i w:val="0"/>
                <w:iCs w:val="0"/>
                <w:color w:val="auto"/>
                <w:kern w:val="0"/>
                <w:sz w:val="20"/>
                <w:szCs w:val="20"/>
                <w:highlight w:val="none"/>
                <w:u w:val="none"/>
                <w:lang w:val="en-US" w:eastAsia="zh-CN" w:bidi="ar"/>
              </w:rPr>
              <w:t>9.77</w:t>
            </w:r>
            <w:r>
              <w:rPr>
                <w:rFonts w:hint="eastAsia" w:ascii="宋体" w:hAnsi="宋体" w:eastAsia="宋体" w:cs="宋体"/>
                <w:i w:val="0"/>
                <w:iCs w:val="0"/>
                <w:color w:val="auto"/>
                <w:kern w:val="0"/>
                <w:sz w:val="20"/>
                <w:szCs w:val="20"/>
                <w:highlight w:val="none"/>
                <w:u w:val="none"/>
                <w:lang w:val="en-US" w:eastAsia="zh-CN" w:bidi="ar"/>
              </w:rPr>
              <w:t>万元用于：1、采购</w:t>
            </w:r>
            <w:r>
              <w:rPr>
                <w:rFonts w:hint="eastAsia" w:ascii="宋体" w:hAnsi="宋体" w:cs="宋体"/>
                <w:i w:val="0"/>
                <w:iCs w:val="0"/>
                <w:color w:val="auto"/>
                <w:kern w:val="0"/>
                <w:sz w:val="20"/>
                <w:szCs w:val="20"/>
                <w:highlight w:val="none"/>
                <w:u w:val="none"/>
                <w:lang w:val="en-US" w:eastAsia="zh-CN" w:bidi="ar"/>
              </w:rPr>
              <w:t>学生课桌凳200套</w:t>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教学一体机1台</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空调3台</w:t>
            </w:r>
            <w:r>
              <w:rPr>
                <w:rFonts w:hint="eastAsia" w:ascii="宋体" w:hAnsi="宋体" w:eastAsia="宋体" w:cs="宋体"/>
                <w:i w:val="0"/>
                <w:iCs w:val="0"/>
                <w:color w:val="auto"/>
                <w:kern w:val="0"/>
                <w:sz w:val="20"/>
                <w:szCs w:val="20"/>
                <w:highlight w:val="none"/>
                <w:u w:val="none"/>
                <w:lang w:val="en-US" w:eastAsia="zh-CN" w:bidi="ar"/>
              </w:rPr>
              <w:t>；4、</w:t>
            </w:r>
            <w:r>
              <w:rPr>
                <w:rFonts w:hint="eastAsia" w:ascii="宋体" w:hAnsi="宋体" w:cs="宋体"/>
                <w:i w:val="0"/>
                <w:iCs w:val="0"/>
                <w:color w:val="auto"/>
                <w:kern w:val="0"/>
                <w:sz w:val="20"/>
                <w:szCs w:val="20"/>
                <w:highlight w:val="none"/>
                <w:u w:val="none"/>
                <w:lang w:val="en-US" w:eastAsia="zh-CN" w:bidi="ar"/>
              </w:rPr>
              <w:t>热水器2台</w:t>
            </w:r>
            <w:r>
              <w:rPr>
                <w:rFonts w:hint="eastAsia" w:ascii="宋体" w:hAnsi="宋体" w:eastAsia="宋体" w:cs="宋体"/>
                <w:i w:val="0"/>
                <w:iCs w:val="0"/>
                <w:color w:val="auto"/>
                <w:kern w:val="0"/>
                <w:sz w:val="20"/>
                <w:szCs w:val="20"/>
                <w:highlight w:val="none"/>
                <w:u w:val="none"/>
                <w:lang w:val="en-US" w:eastAsia="zh-CN" w:bidi="ar"/>
              </w:rPr>
              <w:t>；5、</w:t>
            </w:r>
            <w:r>
              <w:rPr>
                <w:rFonts w:hint="eastAsia" w:ascii="宋体" w:hAnsi="宋体" w:cs="宋体"/>
                <w:i w:val="0"/>
                <w:iCs w:val="0"/>
                <w:color w:val="auto"/>
                <w:kern w:val="0"/>
                <w:sz w:val="20"/>
                <w:szCs w:val="20"/>
                <w:highlight w:val="none"/>
                <w:u w:val="none"/>
                <w:lang w:val="en-US" w:eastAsia="zh-CN" w:bidi="ar"/>
              </w:rPr>
              <w:t>置物架1个。</w:t>
            </w:r>
          </w:p>
        </w:tc>
      </w:tr>
      <w:tr w14:paraId="6585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C173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预算执行情况（10分）</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88E9B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年度预算数（万元）</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E5CE7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9A6AD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调整后预算数</w:t>
            </w:r>
          </w:p>
        </w:tc>
        <w:tc>
          <w:tcPr>
            <w:tcW w:w="1991" w:type="dxa"/>
            <w:gridSpan w:val="3"/>
            <w:tcBorders>
              <w:top w:val="single" w:color="000000" w:sz="4" w:space="0"/>
              <w:left w:val="single" w:color="000000" w:sz="4" w:space="0"/>
              <w:bottom w:val="single" w:color="000000" w:sz="4" w:space="0"/>
              <w:right w:val="single" w:color="000000" w:sz="4" w:space="0"/>
            </w:tcBorders>
            <w:noWrap w:val="0"/>
            <w:vAlign w:val="center"/>
          </w:tcPr>
          <w:p w14:paraId="4EB3CA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预算执行数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5F0BB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预算执行率</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E33AD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668AF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得分</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34D89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14:paraId="6E08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872F9">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E036E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总额</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D36A4D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9.77</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F949E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9.77</w:t>
            </w:r>
          </w:p>
        </w:tc>
        <w:tc>
          <w:tcPr>
            <w:tcW w:w="1991" w:type="dxa"/>
            <w:gridSpan w:val="3"/>
            <w:tcBorders>
              <w:top w:val="single" w:color="000000" w:sz="4" w:space="0"/>
              <w:left w:val="single" w:color="000000" w:sz="4" w:space="0"/>
              <w:bottom w:val="single" w:color="000000" w:sz="4" w:space="0"/>
              <w:right w:val="single" w:color="000000" w:sz="4" w:space="0"/>
            </w:tcBorders>
            <w:noWrap w:val="0"/>
            <w:vAlign w:val="center"/>
          </w:tcPr>
          <w:p w14:paraId="182CDC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9.77</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33ABF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324D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B7D76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C06559">
            <w:pPr>
              <w:rPr>
                <w:rFonts w:hint="eastAsia" w:ascii="宋体" w:hAnsi="宋体" w:eastAsia="宋体" w:cs="宋体"/>
                <w:i/>
                <w:iCs/>
                <w:color w:val="auto"/>
                <w:sz w:val="20"/>
                <w:szCs w:val="20"/>
                <w:highlight w:val="none"/>
                <w:u w:val="none"/>
              </w:rPr>
            </w:pPr>
          </w:p>
        </w:tc>
      </w:tr>
      <w:tr w14:paraId="5DE5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4BCF8">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E5521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其中：财政资金</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7DCDE1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9.77</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B57E4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9.77</w:t>
            </w:r>
          </w:p>
        </w:tc>
        <w:tc>
          <w:tcPr>
            <w:tcW w:w="1991" w:type="dxa"/>
            <w:gridSpan w:val="3"/>
            <w:tcBorders>
              <w:top w:val="single" w:color="000000" w:sz="4" w:space="0"/>
              <w:left w:val="single" w:color="000000" w:sz="4" w:space="0"/>
              <w:bottom w:val="single" w:color="000000" w:sz="4" w:space="0"/>
              <w:right w:val="single" w:color="000000" w:sz="4" w:space="0"/>
            </w:tcBorders>
            <w:noWrap w:val="0"/>
            <w:vAlign w:val="center"/>
          </w:tcPr>
          <w:p w14:paraId="65689C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9.77</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F12F9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49A45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D67C8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2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035D1">
            <w:pPr>
              <w:rPr>
                <w:rFonts w:hint="eastAsia" w:ascii="宋体" w:hAnsi="宋体" w:eastAsia="宋体" w:cs="宋体"/>
                <w:i/>
                <w:iCs/>
                <w:color w:val="auto"/>
                <w:sz w:val="20"/>
                <w:szCs w:val="20"/>
                <w:highlight w:val="none"/>
                <w:u w:val="none"/>
              </w:rPr>
            </w:pPr>
          </w:p>
        </w:tc>
      </w:tr>
      <w:tr w14:paraId="4D7D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71DF7">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8DC1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财政专户管理资金</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F438A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D637CF3">
            <w:pPr>
              <w:jc w:val="center"/>
              <w:rPr>
                <w:rFonts w:hint="eastAsia" w:ascii="宋体" w:hAnsi="宋体" w:eastAsia="宋体" w:cs="宋体"/>
                <w:i w:val="0"/>
                <w:iCs w:val="0"/>
                <w:color w:val="auto"/>
                <w:sz w:val="20"/>
                <w:szCs w:val="20"/>
                <w:highlight w:val="none"/>
                <w:u w:val="none"/>
              </w:rPr>
            </w:pPr>
          </w:p>
        </w:tc>
        <w:tc>
          <w:tcPr>
            <w:tcW w:w="1991" w:type="dxa"/>
            <w:gridSpan w:val="3"/>
            <w:tcBorders>
              <w:top w:val="single" w:color="000000" w:sz="4" w:space="0"/>
              <w:left w:val="single" w:color="000000" w:sz="4" w:space="0"/>
              <w:bottom w:val="single" w:color="000000" w:sz="4" w:space="0"/>
              <w:right w:val="single" w:color="000000" w:sz="4" w:space="0"/>
            </w:tcBorders>
            <w:noWrap w:val="0"/>
            <w:vAlign w:val="center"/>
          </w:tcPr>
          <w:p w14:paraId="381B80AF">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055A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274CF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13985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2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56236">
            <w:pPr>
              <w:rPr>
                <w:rFonts w:hint="eastAsia" w:ascii="宋体" w:hAnsi="宋体" w:eastAsia="宋体" w:cs="宋体"/>
                <w:i/>
                <w:iCs/>
                <w:color w:val="auto"/>
                <w:sz w:val="20"/>
                <w:szCs w:val="20"/>
                <w:highlight w:val="none"/>
                <w:u w:val="none"/>
              </w:rPr>
            </w:pPr>
          </w:p>
        </w:tc>
      </w:tr>
      <w:tr w14:paraId="3D23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BAE09">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5FE3D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单位资金</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371AA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3B8246F">
            <w:pPr>
              <w:jc w:val="center"/>
              <w:rPr>
                <w:rFonts w:hint="eastAsia" w:ascii="宋体" w:hAnsi="宋体" w:eastAsia="宋体" w:cs="宋体"/>
                <w:i w:val="0"/>
                <w:iCs w:val="0"/>
                <w:color w:val="auto"/>
                <w:sz w:val="20"/>
                <w:szCs w:val="20"/>
                <w:highlight w:val="none"/>
                <w:u w:val="none"/>
              </w:rPr>
            </w:pPr>
          </w:p>
        </w:tc>
        <w:tc>
          <w:tcPr>
            <w:tcW w:w="1991" w:type="dxa"/>
            <w:gridSpan w:val="3"/>
            <w:tcBorders>
              <w:top w:val="single" w:color="000000" w:sz="4" w:space="0"/>
              <w:left w:val="single" w:color="000000" w:sz="4" w:space="0"/>
              <w:bottom w:val="single" w:color="000000" w:sz="4" w:space="0"/>
              <w:right w:val="single" w:color="000000" w:sz="4" w:space="0"/>
            </w:tcBorders>
            <w:noWrap w:val="0"/>
            <w:vAlign w:val="center"/>
          </w:tcPr>
          <w:p w14:paraId="5B9A1DD0">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E2B47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D61C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9601F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2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67167">
            <w:pPr>
              <w:rPr>
                <w:rFonts w:hint="eastAsia" w:ascii="宋体" w:hAnsi="宋体" w:eastAsia="宋体" w:cs="宋体"/>
                <w:i/>
                <w:iCs/>
                <w:color w:val="auto"/>
                <w:sz w:val="20"/>
                <w:szCs w:val="20"/>
                <w:highlight w:val="none"/>
                <w:u w:val="none"/>
              </w:rPr>
            </w:pPr>
          </w:p>
        </w:tc>
      </w:tr>
      <w:tr w14:paraId="20E4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CD494">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B37EE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其他资金</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5010ED8">
            <w:pPr>
              <w:jc w:val="center"/>
              <w:rPr>
                <w:rFonts w:hint="eastAsia" w:ascii="宋体" w:hAnsi="宋体" w:eastAsia="宋体" w:cs="宋体"/>
                <w:i/>
                <w:iCs/>
                <w:color w:val="auto"/>
                <w:sz w:val="20"/>
                <w:szCs w:val="20"/>
                <w:highlight w:val="none"/>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35B045F">
            <w:pPr>
              <w:jc w:val="center"/>
              <w:rPr>
                <w:rFonts w:hint="eastAsia" w:ascii="宋体" w:hAnsi="宋体" w:eastAsia="宋体" w:cs="宋体"/>
                <w:i/>
                <w:iCs/>
                <w:color w:val="auto"/>
                <w:sz w:val="20"/>
                <w:szCs w:val="20"/>
                <w:highlight w:val="none"/>
                <w:u w:val="none"/>
              </w:rPr>
            </w:pPr>
          </w:p>
        </w:tc>
        <w:tc>
          <w:tcPr>
            <w:tcW w:w="1991" w:type="dxa"/>
            <w:gridSpan w:val="3"/>
            <w:tcBorders>
              <w:top w:val="single" w:color="000000" w:sz="4" w:space="0"/>
              <w:left w:val="single" w:color="000000" w:sz="4" w:space="0"/>
              <w:bottom w:val="single" w:color="000000" w:sz="4" w:space="0"/>
              <w:right w:val="single" w:color="000000" w:sz="4" w:space="0"/>
            </w:tcBorders>
            <w:noWrap w:val="0"/>
            <w:vAlign w:val="center"/>
          </w:tcPr>
          <w:p w14:paraId="38D4D2DD">
            <w:pPr>
              <w:jc w:val="center"/>
              <w:rPr>
                <w:rFonts w:hint="eastAsia" w:ascii="宋体" w:hAnsi="宋体" w:eastAsia="宋体" w:cs="宋体"/>
                <w:i/>
                <w:iCs/>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25437F6">
            <w:pPr>
              <w:jc w:val="center"/>
              <w:rPr>
                <w:rFonts w:hint="eastAsia" w:ascii="宋体" w:hAnsi="宋体" w:eastAsia="宋体" w:cs="宋体"/>
                <w:i/>
                <w:iCs/>
                <w:color w:val="auto"/>
                <w:sz w:val="20"/>
                <w:szCs w:val="20"/>
                <w:highlight w:val="none"/>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CB132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94B6E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2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6948F">
            <w:pPr>
              <w:rPr>
                <w:rFonts w:hint="eastAsia" w:ascii="宋体" w:hAnsi="宋体" w:eastAsia="宋体" w:cs="宋体"/>
                <w:i/>
                <w:iCs/>
                <w:color w:val="auto"/>
                <w:sz w:val="20"/>
                <w:szCs w:val="20"/>
                <w:highlight w:val="none"/>
                <w:u w:val="none"/>
              </w:rPr>
            </w:pPr>
          </w:p>
        </w:tc>
      </w:tr>
      <w:tr w14:paraId="7690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17BDB7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绩效指标（90分）</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F620E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一级指标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499F8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二级指标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DF644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三级指标</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71905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91C1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指标值</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E2F0D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度量单位</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570B1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完成值</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A3F9E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权重</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6E9271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得分</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2CDED5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未完成原因分析</w:t>
            </w:r>
          </w:p>
        </w:tc>
      </w:tr>
      <w:tr w14:paraId="6796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4B5CD">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D3B56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A43BB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质量指标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48F71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产品合格率</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6068BA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B3449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694B3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9B915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8902E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1DE47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1140535">
            <w:pPr>
              <w:jc w:val="center"/>
              <w:rPr>
                <w:rFonts w:hint="eastAsia" w:ascii="宋体" w:hAnsi="宋体" w:eastAsia="宋体" w:cs="宋体"/>
                <w:i w:val="0"/>
                <w:iCs w:val="0"/>
                <w:color w:val="auto"/>
                <w:sz w:val="20"/>
                <w:szCs w:val="20"/>
                <w:highlight w:val="none"/>
                <w:u w:val="none"/>
              </w:rPr>
            </w:pPr>
          </w:p>
        </w:tc>
      </w:tr>
      <w:tr w14:paraId="25C2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9E885">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17325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94B64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FD9B653">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采购</w:t>
            </w:r>
            <w:r>
              <w:rPr>
                <w:rFonts w:hint="eastAsia" w:ascii="宋体" w:hAnsi="宋体" w:cs="宋体"/>
                <w:i w:val="0"/>
                <w:iCs w:val="0"/>
                <w:color w:val="auto"/>
                <w:kern w:val="0"/>
                <w:sz w:val="20"/>
                <w:szCs w:val="20"/>
                <w:highlight w:val="none"/>
                <w:u w:val="none"/>
                <w:lang w:val="en-US" w:eastAsia="zh-CN" w:bidi="ar"/>
              </w:rPr>
              <w:t>课桌凳套数</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3377E3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BC4E07">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200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430273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C7AA268">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E21B1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674682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6FA3FB2">
            <w:pPr>
              <w:jc w:val="center"/>
              <w:rPr>
                <w:rFonts w:hint="eastAsia" w:ascii="宋体" w:hAnsi="宋体" w:eastAsia="宋体" w:cs="宋体"/>
                <w:i w:val="0"/>
                <w:iCs w:val="0"/>
                <w:color w:val="auto"/>
                <w:sz w:val="20"/>
                <w:szCs w:val="20"/>
                <w:highlight w:val="none"/>
                <w:u w:val="none"/>
              </w:rPr>
            </w:pPr>
          </w:p>
        </w:tc>
      </w:tr>
      <w:tr w14:paraId="5DDA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33E8B">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868BB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002CB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质量指标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D744E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项目验收合格率</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5B4A74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D75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276B0B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117A5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1CD41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8B3E0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A8DB7C0">
            <w:pPr>
              <w:jc w:val="center"/>
              <w:rPr>
                <w:rFonts w:hint="eastAsia" w:ascii="宋体" w:hAnsi="宋体" w:eastAsia="宋体" w:cs="宋体"/>
                <w:i w:val="0"/>
                <w:iCs w:val="0"/>
                <w:color w:val="auto"/>
                <w:sz w:val="20"/>
                <w:szCs w:val="20"/>
                <w:highlight w:val="none"/>
                <w:u w:val="none"/>
              </w:rPr>
            </w:pPr>
          </w:p>
        </w:tc>
      </w:tr>
      <w:tr w14:paraId="2389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54BA2">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2E58C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4A74D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时效指标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449F9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课桌凳空调等设备采购</w:t>
            </w:r>
            <w:r>
              <w:rPr>
                <w:rFonts w:hint="eastAsia" w:ascii="宋体" w:hAnsi="宋体" w:eastAsia="宋体" w:cs="宋体"/>
                <w:i w:val="0"/>
                <w:iCs w:val="0"/>
                <w:color w:val="auto"/>
                <w:kern w:val="0"/>
                <w:sz w:val="20"/>
                <w:szCs w:val="20"/>
                <w:highlight w:val="none"/>
                <w:u w:val="none"/>
                <w:lang w:val="en-US" w:eastAsia="zh-CN" w:bidi="ar"/>
              </w:rPr>
              <w:t>完成时间</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74ADF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DA3E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4552FC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月</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8B1AD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6E7C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8667F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3566EE25">
            <w:pPr>
              <w:jc w:val="center"/>
              <w:rPr>
                <w:rFonts w:hint="eastAsia" w:ascii="宋体" w:hAnsi="宋体" w:eastAsia="宋体" w:cs="宋体"/>
                <w:i w:val="0"/>
                <w:iCs w:val="0"/>
                <w:color w:val="auto"/>
                <w:sz w:val="20"/>
                <w:szCs w:val="20"/>
                <w:highlight w:val="none"/>
                <w:u w:val="none"/>
              </w:rPr>
            </w:pPr>
          </w:p>
        </w:tc>
      </w:tr>
      <w:tr w14:paraId="1101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57C91">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1AF65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E3A5F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B358DC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购置空调</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4CE57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D0F00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6C5D6C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1B119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3B198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02040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3DA5090">
            <w:pPr>
              <w:jc w:val="center"/>
              <w:rPr>
                <w:rFonts w:hint="eastAsia" w:ascii="宋体" w:hAnsi="宋体" w:eastAsia="宋体" w:cs="宋体"/>
                <w:i w:val="0"/>
                <w:iCs w:val="0"/>
                <w:color w:val="auto"/>
                <w:sz w:val="20"/>
                <w:szCs w:val="20"/>
                <w:highlight w:val="none"/>
                <w:u w:val="none"/>
              </w:rPr>
            </w:pPr>
          </w:p>
        </w:tc>
      </w:tr>
      <w:tr w14:paraId="2910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A61B1">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D8509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3AED5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AFCC88B">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购置教学一体机</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64B8BD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83B0F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D4F27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21222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AB0FA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06F0C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FE2977A">
            <w:pPr>
              <w:jc w:val="center"/>
              <w:rPr>
                <w:rFonts w:hint="eastAsia" w:ascii="宋体" w:hAnsi="宋体" w:eastAsia="宋体" w:cs="宋体"/>
                <w:i w:val="0"/>
                <w:iCs w:val="0"/>
                <w:color w:val="auto"/>
                <w:sz w:val="20"/>
                <w:szCs w:val="20"/>
                <w:highlight w:val="none"/>
                <w:u w:val="none"/>
              </w:rPr>
            </w:pPr>
          </w:p>
        </w:tc>
      </w:tr>
      <w:tr w14:paraId="766E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747D9">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033E4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4A7DF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B84F62C">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购置热水器</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60E07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6237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CAABF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E3864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C2D01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8E3A7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1AC0811">
            <w:pPr>
              <w:jc w:val="center"/>
              <w:rPr>
                <w:rFonts w:hint="eastAsia" w:ascii="宋体" w:hAnsi="宋体" w:eastAsia="宋体" w:cs="宋体"/>
                <w:i w:val="0"/>
                <w:iCs w:val="0"/>
                <w:color w:val="auto"/>
                <w:sz w:val="20"/>
                <w:szCs w:val="20"/>
                <w:highlight w:val="none"/>
                <w:u w:val="none"/>
              </w:rPr>
            </w:pPr>
          </w:p>
        </w:tc>
      </w:tr>
      <w:tr w14:paraId="2577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C0CDB">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098C0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7FC4D0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287DB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购置置物架</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15C00B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76B8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7344E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6C752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76BAA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27494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F92C522">
            <w:pPr>
              <w:jc w:val="center"/>
              <w:rPr>
                <w:rFonts w:hint="eastAsia" w:ascii="宋体" w:hAnsi="宋体" w:eastAsia="宋体" w:cs="宋体"/>
                <w:i w:val="0"/>
                <w:iCs w:val="0"/>
                <w:color w:val="auto"/>
                <w:sz w:val="20"/>
                <w:szCs w:val="20"/>
                <w:highlight w:val="none"/>
                <w:u w:val="none"/>
              </w:rPr>
            </w:pPr>
          </w:p>
        </w:tc>
      </w:tr>
      <w:tr w14:paraId="3F51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7FDA1">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D78BC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效益指标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987DC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可持续发展指标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2E74B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项目持续发挥作用期限</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72AD0E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3E16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3EDB87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6424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92EA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6E72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ACEE3A0">
            <w:pPr>
              <w:jc w:val="center"/>
              <w:rPr>
                <w:rFonts w:hint="eastAsia" w:ascii="宋体" w:hAnsi="宋体" w:eastAsia="宋体" w:cs="宋体"/>
                <w:i w:val="0"/>
                <w:iCs w:val="0"/>
                <w:color w:val="auto"/>
                <w:sz w:val="20"/>
                <w:szCs w:val="20"/>
                <w:highlight w:val="none"/>
                <w:u w:val="none"/>
              </w:rPr>
            </w:pPr>
          </w:p>
        </w:tc>
      </w:tr>
      <w:tr w14:paraId="695F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84B86">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8D824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效益指标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5DCA0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社会效益指标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2CE8A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改善</w:t>
            </w:r>
            <w:r>
              <w:rPr>
                <w:rFonts w:hint="eastAsia" w:ascii="宋体" w:hAnsi="宋体" w:cs="宋体"/>
                <w:i w:val="0"/>
                <w:iCs w:val="0"/>
                <w:color w:val="auto"/>
                <w:kern w:val="0"/>
                <w:sz w:val="20"/>
                <w:szCs w:val="20"/>
                <w:highlight w:val="none"/>
                <w:u w:val="none"/>
                <w:lang w:val="en-US" w:eastAsia="zh-CN" w:bidi="ar"/>
              </w:rPr>
              <w:t>办学条件</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保</w:t>
            </w:r>
            <w:r>
              <w:rPr>
                <w:rFonts w:hint="eastAsia" w:ascii="宋体" w:hAnsi="宋体" w:eastAsia="宋体" w:cs="宋体"/>
                <w:i w:val="0"/>
                <w:iCs w:val="0"/>
                <w:color w:val="auto"/>
                <w:kern w:val="0"/>
                <w:sz w:val="20"/>
                <w:szCs w:val="20"/>
                <w:highlight w:val="none"/>
                <w:u w:val="none"/>
                <w:lang w:val="en-US" w:eastAsia="zh-CN" w:bidi="ar"/>
              </w:rPr>
              <w:t>障师生的安全</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636CAE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1919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653AC523">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503AC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73237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A3E10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2B9A9BE2">
            <w:pPr>
              <w:jc w:val="center"/>
              <w:rPr>
                <w:rFonts w:hint="eastAsia" w:ascii="宋体" w:hAnsi="宋体" w:eastAsia="宋体" w:cs="宋体"/>
                <w:i w:val="0"/>
                <w:iCs w:val="0"/>
                <w:color w:val="auto"/>
                <w:sz w:val="20"/>
                <w:szCs w:val="20"/>
                <w:highlight w:val="none"/>
                <w:u w:val="none"/>
              </w:rPr>
            </w:pPr>
          </w:p>
        </w:tc>
      </w:tr>
      <w:tr w14:paraId="1DF5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83AB1">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3C66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3ABF7D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6EEF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师生满意度</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523A72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76D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436730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FC104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A3086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0265CA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3DA6C5AA">
            <w:pPr>
              <w:jc w:val="center"/>
              <w:rPr>
                <w:rFonts w:hint="eastAsia" w:ascii="宋体" w:hAnsi="宋体" w:eastAsia="宋体" w:cs="宋体"/>
                <w:i w:val="0"/>
                <w:iCs w:val="0"/>
                <w:color w:val="auto"/>
                <w:sz w:val="20"/>
                <w:szCs w:val="20"/>
                <w:highlight w:val="none"/>
                <w:u w:val="none"/>
              </w:rPr>
            </w:pPr>
          </w:p>
        </w:tc>
      </w:tr>
      <w:tr w14:paraId="68C3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33191">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C7D6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75329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经济成本指标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97B53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学生课桌凳</w:t>
            </w:r>
            <w:r>
              <w:rPr>
                <w:rFonts w:hint="eastAsia" w:ascii="宋体" w:hAnsi="宋体" w:eastAsia="宋体" w:cs="宋体"/>
                <w:i w:val="0"/>
                <w:iCs w:val="0"/>
                <w:color w:val="auto"/>
                <w:kern w:val="0"/>
                <w:sz w:val="20"/>
                <w:szCs w:val="20"/>
                <w:highlight w:val="none"/>
                <w:u w:val="none"/>
                <w:lang w:val="en-US" w:eastAsia="zh-CN" w:bidi="ar"/>
              </w:rPr>
              <w:t>成本</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041E2F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77DBE6">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220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4085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r>
              <w:rPr>
                <w:rFonts w:hint="eastAsia" w:ascii="宋体" w:hAnsi="宋体" w:cs="宋体"/>
                <w:i w:val="0"/>
                <w:iCs w:val="0"/>
                <w:color w:val="auto"/>
                <w:kern w:val="0"/>
                <w:sz w:val="20"/>
                <w:szCs w:val="20"/>
                <w:highlight w:val="none"/>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E738D67">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220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D16C4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D5DA1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23BF478A">
            <w:pPr>
              <w:jc w:val="center"/>
              <w:rPr>
                <w:rFonts w:hint="eastAsia" w:ascii="宋体" w:hAnsi="宋体" w:eastAsia="宋体" w:cs="宋体"/>
                <w:i w:val="0"/>
                <w:iCs w:val="0"/>
                <w:color w:val="auto"/>
                <w:sz w:val="20"/>
                <w:szCs w:val="20"/>
                <w:highlight w:val="none"/>
                <w:u w:val="none"/>
              </w:rPr>
            </w:pPr>
          </w:p>
        </w:tc>
      </w:tr>
      <w:tr w14:paraId="453B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3F7E2">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5E455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0D15A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经济成本指标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61617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采购</w:t>
            </w:r>
            <w:r>
              <w:rPr>
                <w:rFonts w:hint="eastAsia" w:ascii="宋体" w:hAnsi="宋体" w:cs="宋体"/>
                <w:i w:val="0"/>
                <w:iCs w:val="0"/>
                <w:color w:val="auto"/>
                <w:kern w:val="0"/>
                <w:sz w:val="20"/>
                <w:szCs w:val="20"/>
                <w:highlight w:val="none"/>
                <w:u w:val="none"/>
                <w:lang w:val="en-US" w:eastAsia="zh-CN" w:bidi="ar"/>
              </w:rPr>
              <w:t>空调</w:t>
            </w:r>
            <w:r>
              <w:rPr>
                <w:rFonts w:hint="eastAsia" w:ascii="宋体" w:hAnsi="宋体" w:eastAsia="宋体" w:cs="宋体"/>
                <w:i w:val="0"/>
                <w:iCs w:val="0"/>
                <w:color w:val="auto"/>
                <w:kern w:val="0"/>
                <w:sz w:val="20"/>
                <w:szCs w:val="20"/>
                <w:highlight w:val="none"/>
                <w:u w:val="none"/>
                <w:lang w:val="en-US" w:eastAsia="zh-CN" w:bidi="ar"/>
              </w:rPr>
              <w:t>成本</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7054C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3CDC1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3600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63C0C0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r>
              <w:rPr>
                <w:rFonts w:hint="eastAsia" w:ascii="宋体" w:hAnsi="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E6A664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3600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4455B5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EFCEF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46B2AB24">
            <w:pPr>
              <w:jc w:val="center"/>
              <w:rPr>
                <w:rFonts w:hint="eastAsia" w:ascii="宋体" w:hAnsi="宋体" w:eastAsia="宋体" w:cs="宋体"/>
                <w:i w:val="0"/>
                <w:iCs w:val="0"/>
                <w:color w:val="auto"/>
                <w:sz w:val="20"/>
                <w:szCs w:val="20"/>
                <w:highlight w:val="none"/>
                <w:u w:val="none"/>
              </w:rPr>
            </w:pPr>
          </w:p>
        </w:tc>
      </w:tr>
      <w:tr w14:paraId="1886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3A48F">
            <w:pPr>
              <w:jc w:val="center"/>
              <w:rPr>
                <w:rFonts w:hint="eastAsia" w:ascii="宋体" w:hAnsi="宋体" w:eastAsia="宋体" w:cs="宋体"/>
                <w:i w:val="0"/>
                <w:iCs w:val="0"/>
                <w:color w:val="auto"/>
                <w:sz w:val="20"/>
                <w:szCs w:val="20"/>
                <w:highlight w:val="none"/>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F4FE2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2918D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经济成本指标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DF8A0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采购</w:t>
            </w:r>
            <w:r>
              <w:rPr>
                <w:rFonts w:hint="eastAsia" w:ascii="宋体" w:hAnsi="宋体" w:cs="宋体"/>
                <w:i w:val="0"/>
                <w:iCs w:val="0"/>
                <w:color w:val="auto"/>
                <w:kern w:val="0"/>
                <w:sz w:val="20"/>
                <w:szCs w:val="20"/>
                <w:highlight w:val="none"/>
                <w:u w:val="none"/>
                <w:lang w:val="en-US" w:eastAsia="zh-CN" w:bidi="ar"/>
              </w:rPr>
              <w:t>一体机</w:t>
            </w:r>
            <w:r>
              <w:rPr>
                <w:rFonts w:hint="eastAsia" w:ascii="宋体" w:hAnsi="宋体" w:eastAsia="宋体" w:cs="宋体"/>
                <w:i w:val="0"/>
                <w:iCs w:val="0"/>
                <w:color w:val="auto"/>
                <w:kern w:val="0"/>
                <w:sz w:val="20"/>
                <w:szCs w:val="20"/>
                <w:highlight w:val="none"/>
                <w:u w:val="none"/>
                <w:lang w:val="en-US" w:eastAsia="zh-CN" w:bidi="ar"/>
              </w:rPr>
              <w:t>成本</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3C2631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6D268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21500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28F34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r>
              <w:rPr>
                <w:rFonts w:hint="eastAsia" w:ascii="宋体" w:hAnsi="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213DC44">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21500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F193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C8B70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278ADEB1">
            <w:pPr>
              <w:jc w:val="center"/>
              <w:rPr>
                <w:rFonts w:hint="eastAsia" w:ascii="宋体" w:hAnsi="宋体" w:eastAsia="宋体" w:cs="宋体"/>
                <w:i w:val="0"/>
                <w:iCs w:val="0"/>
                <w:color w:val="auto"/>
                <w:sz w:val="20"/>
                <w:szCs w:val="20"/>
                <w:highlight w:val="none"/>
                <w:u w:val="none"/>
              </w:rPr>
            </w:pPr>
          </w:p>
        </w:tc>
      </w:tr>
      <w:tr w14:paraId="60EB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C7D7B">
            <w:pPr>
              <w:jc w:val="center"/>
              <w:rPr>
                <w:rFonts w:hint="eastAsia" w:ascii="宋体" w:hAnsi="宋体" w:eastAsia="宋体" w:cs="宋体"/>
                <w:i w:val="0"/>
                <w:iCs w:val="0"/>
                <w:color w:val="auto"/>
                <w:sz w:val="20"/>
                <w:szCs w:val="20"/>
                <w:highlight w:val="yellow"/>
                <w:u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0203A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70F442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经济成本指标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7B4EA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热水器</w:t>
            </w:r>
            <w:r>
              <w:rPr>
                <w:rFonts w:hint="eastAsia" w:ascii="宋体" w:hAnsi="宋体" w:eastAsia="宋体" w:cs="宋体"/>
                <w:i w:val="0"/>
                <w:iCs w:val="0"/>
                <w:color w:val="auto"/>
                <w:kern w:val="0"/>
                <w:sz w:val="20"/>
                <w:szCs w:val="20"/>
                <w:highlight w:val="none"/>
                <w:u w:val="none"/>
                <w:lang w:val="en-US" w:eastAsia="zh-CN" w:bidi="ar"/>
              </w:rPr>
              <w:t>成本</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5354D6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F0D16A">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2650</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3D0791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r>
              <w:rPr>
                <w:rFonts w:hint="eastAsia" w:ascii="宋体" w:hAnsi="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45C74D4">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2650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143B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7B255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E35AD8A">
            <w:pPr>
              <w:jc w:val="center"/>
              <w:rPr>
                <w:rFonts w:hint="eastAsia" w:ascii="宋体" w:hAnsi="宋体" w:eastAsia="宋体" w:cs="宋体"/>
                <w:i w:val="0"/>
                <w:iCs w:val="0"/>
                <w:color w:val="auto"/>
                <w:sz w:val="20"/>
                <w:szCs w:val="20"/>
                <w:highlight w:val="none"/>
                <w:u w:val="none"/>
              </w:rPr>
            </w:pPr>
          </w:p>
        </w:tc>
      </w:tr>
      <w:tr w14:paraId="5D65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23" w:type="dxa"/>
            <w:gridSpan w:val="8"/>
            <w:tcBorders>
              <w:top w:val="single" w:color="000000" w:sz="4" w:space="0"/>
              <w:left w:val="single" w:color="000000" w:sz="4" w:space="0"/>
              <w:bottom w:val="single" w:color="000000" w:sz="4" w:space="0"/>
              <w:right w:val="single" w:color="000000" w:sz="4" w:space="0"/>
            </w:tcBorders>
            <w:noWrap w:val="0"/>
            <w:vAlign w:val="center"/>
          </w:tcPr>
          <w:p w14:paraId="0E7977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52DB08A">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90</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7B38D8D">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CA192E5">
            <w:pPr>
              <w:rPr>
                <w:rFonts w:hint="eastAsia" w:ascii="宋体" w:hAnsi="宋体" w:eastAsia="宋体" w:cs="宋体"/>
                <w:i w:val="0"/>
                <w:iCs w:val="0"/>
                <w:color w:val="auto"/>
                <w:sz w:val="20"/>
                <w:szCs w:val="20"/>
                <w:highlight w:val="none"/>
                <w:u w:val="none"/>
              </w:rPr>
            </w:pPr>
          </w:p>
        </w:tc>
      </w:tr>
      <w:tr w14:paraId="54C6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26" w:type="dxa"/>
            <w:tcBorders>
              <w:top w:val="single" w:color="000000" w:sz="4" w:space="0"/>
              <w:left w:val="single" w:color="000000" w:sz="4" w:space="0"/>
              <w:bottom w:val="single" w:color="000000" w:sz="4" w:space="0"/>
              <w:right w:val="single" w:color="000000" w:sz="4" w:space="0"/>
            </w:tcBorders>
            <w:noWrap w:val="0"/>
            <w:vAlign w:val="center"/>
          </w:tcPr>
          <w:p w14:paraId="5D9FB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评价结论</w:t>
            </w:r>
          </w:p>
        </w:tc>
        <w:tc>
          <w:tcPr>
            <w:tcW w:w="9424" w:type="dxa"/>
            <w:gridSpan w:val="10"/>
            <w:tcBorders>
              <w:top w:val="single" w:color="000000" w:sz="4" w:space="0"/>
              <w:left w:val="single" w:color="000000" w:sz="4" w:space="0"/>
              <w:bottom w:val="single" w:color="000000" w:sz="4" w:space="0"/>
              <w:right w:val="single" w:color="000000" w:sz="4" w:space="0"/>
            </w:tcBorders>
            <w:noWrap w:val="0"/>
            <w:vAlign w:val="center"/>
          </w:tcPr>
          <w:p w14:paraId="1A4872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科学地设立了项目绩效目标，且目标符合明确具体、细化量化、符合客观实际、与中长期规划相关联、有明确的开始及完成时间；精心地制定相关资金管理办法； 管理办法中有明确资金分配办法；资金分配因素全面、合理，确保项目顺利实施，</w:t>
            </w:r>
            <w:r>
              <w:rPr>
                <w:rFonts w:hint="eastAsia" w:ascii="宋体" w:hAnsi="宋体" w:cs="宋体"/>
                <w:i w:val="0"/>
                <w:iCs w:val="0"/>
                <w:color w:val="auto"/>
                <w:kern w:val="0"/>
                <w:sz w:val="20"/>
                <w:szCs w:val="20"/>
                <w:highlight w:val="none"/>
                <w:u w:val="none"/>
                <w:lang w:val="en-US" w:eastAsia="zh-CN" w:bidi="ar"/>
              </w:rPr>
              <w:t>达到</w:t>
            </w:r>
            <w:r>
              <w:rPr>
                <w:rFonts w:hint="eastAsia" w:ascii="宋体" w:hAnsi="宋体" w:eastAsia="宋体" w:cs="宋体"/>
                <w:i w:val="0"/>
                <w:iCs w:val="0"/>
                <w:color w:val="auto"/>
                <w:kern w:val="0"/>
                <w:sz w:val="20"/>
                <w:szCs w:val="20"/>
                <w:highlight w:val="none"/>
                <w:u w:val="none"/>
                <w:lang w:val="en-US" w:eastAsia="zh-CN" w:bidi="ar"/>
              </w:rPr>
              <w:t>项目支出的绩效目标。有效地完成了</w:t>
            </w:r>
            <w:r>
              <w:rPr>
                <w:rFonts w:hint="eastAsia" w:hAnsi="仿宋_GB2312" w:cs="仿宋_GB2312"/>
                <w:color w:val="auto"/>
                <w:sz w:val="20"/>
                <w:szCs w:val="20"/>
                <w:highlight w:val="none"/>
                <w:lang w:val="en-US" w:eastAsia="zh-CN"/>
              </w:rPr>
              <w:t>学生课桌凳教学一体机及空调热水器采购项目</w:t>
            </w:r>
            <w:r>
              <w:rPr>
                <w:rFonts w:hint="eastAsia" w:ascii="宋体" w:hAnsi="宋体" w:eastAsia="宋体" w:cs="宋体"/>
                <w:i w:val="0"/>
                <w:iCs w:val="0"/>
                <w:color w:val="auto"/>
                <w:kern w:val="0"/>
                <w:sz w:val="20"/>
                <w:szCs w:val="20"/>
                <w:highlight w:val="none"/>
                <w:u w:val="none"/>
                <w:lang w:val="en-US" w:eastAsia="zh-CN" w:bidi="ar"/>
              </w:rPr>
              <w:t>支出的绩效目标。</w:t>
            </w:r>
            <w:r>
              <w:rPr>
                <w:rFonts w:hint="eastAsia" w:ascii="宋体" w:hAnsi="宋体" w:cs="宋体"/>
                <w:i w:val="0"/>
                <w:iCs w:val="0"/>
                <w:color w:val="auto"/>
                <w:kern w:val="0"/>
                <w:sz w:val="20"/>
                <w:szCs w:val="20"/>
                <w:highlight w:val="none"/>
                <w:u w:val="none"/>
                <w:lang w:val="en-US" w:eastAsia="zh-CN" w:bidi="ar"/>
              </w:rPr>
              <w:t>教学条件得到</w:t>
            </w:r>
            <w:r>
              <w:rPr>
                <w:rFonts w:hint="eastAsia" w:ascii="宋体" w:hAnsi="宋体" w:eastAsia="宋体" w:cs="宋体"/>
                <w:i w:val="0"/>
                <w:iCs w:val="0"/>
                <w:color w:val="auto"/>
                <w:kern w:val="0"/>
                <w:sz w:val="20"/>
                <w:szCs w:val="20"/>
                <w:highlight w:val="none"/>
                <w:u w:val="none"/>
                <w:lang w:val="en-US" w:eastAsia="zh-CN" w:bidi="ar"/>
              </w:rPr>
              <w:t>升级改造，购置了一批设备设施，改善了师生的</w:t>
            </w:r>
            <w:r>
              <w:rPr>
                <w:rFonts w:hint="eastAsia" w:ascii="宋体" w:hAnsi="宋体" w:cs="宋体"/>
                <w:i w:val="0"/>
                <w:iCs w:val="0"/>
                <w:color w:val="auto"/>
                <w:kern w:val="0"/>
                <w:sz w:val="20"/>
                <w:szCs w:val="20"/>
                <w:highlight w:val="none"/>
                <w:u w:val="none"/>
                <w:lang w:val="en-US" w:eastAsia="zh-CN" w:bidi="ar"/>
              </w:rPr>
              <w:t>学习办公条件</w:t>
            </w:r>
            <w:r>
              <w:rPr>
                <w:rFonts w:hint="eastAsia" w:ascii="宋体" w:hAnsi="宋体" w:eastAsia="宋体" w:cs="宋体"/>
                <w:i w:val="0"/>
                <w:iCs w:val="0"/>
                <w:color w:val="auto"/>
                <w:kern w:val="0"/>
                <w:sz w:val="20"/>
                <w:szCs w:val="20"/>
                <w:highlight w:val="none"/>
                <w:u w:val="none"/>
                <w:lang w:val="en-US" w:eastAsia="zh-CN" w:bidi="ar"/>
              </w:rPr>
              <w:t>，保障学校的安全，为师生</w:t>
            </w:r>
            <w:r>
              <w:rPr>
                <w:rFonts w:hint="eastAsia" w:ascii="宋体" w:hAnsi="宋体" w:cs="宋体"/>
                <w:i w:val="0"/>
                <w:iCs w:val="0"/>
                <w:color w:val="auto"/>
                <w:kern w:val="0"/>
                <w:sz w:val="20"/>
                <w:szCs w:val="20"/>
                <w:highlight w:val="none"/>
                <w:u w:val="none"/>
                <w:lang w:val="en-US" w:eastAsia="zh-CN" w:bidi="ar"/>
              </w:rPr>
              <w:t>创造良好的</w:t>
            </w:r>
            <w:r>
              <w:rPr>
                <w:rFonts w:hint="eastAsia" w:ascii="宋体" w:hAnsi="宋体" w:eastAsia="宋体" w:cs="宋体"/>
                <w:i w:val="0"/>
                <w:iCs w:val="0"/>
                <w:color w:val="auto"/>
                <w:kern w:val="0"/>
                <w:sz w:val="20"/>
                <w:szCs w:val="20"/>
                <w:highlight w:val="none"/>
                <w:u w:val="none"/>
                <w:lang w:val="en-US" w:eastAsia="zh-CN" w:bidi="ar"/>
              </w:rPr>
              <w:t>学习和工作环境。</w:t>
            </w:r>
          </w:p>
        </w:tc>
      </w:tr>
      <w:tr w14:paraId="0663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26" w:type="dxa"/>
            <w:tcBorders>
              <w:top w:val="single" w:color="000000" w:sz="4" w:space="0"/>
              <w:left w:val="single" w:color="000000" w:sz="4" w:space="0"/>
              <w:bottom w:val="single" w:color="000000" w:sz="4" w:space="0"/>
              <w:right w:val="single" w:color="000000" w:sz="4" w:space="0"/>
            </w:tcBorders>
            <w:noWrap w:val="0"/>
            <w:vAlign w:val="center"/>
          </w:tcPr>
          <w:p w14:paraId="6302E0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存在问题</w:t>
            </w:r>
          </w:p>
        </w:tc>
        <w:tc>
          <w:tcPr>
            <w:tcW w:w="9424" w:type="dxa"/>
            <w:gridSpan w:val="10"/>
            <w:tcBorders>
              <w:top w:val="single" w:color="000000" w:sz="4" w:space="0"/>
              <w:left w:val="single" w:color="000000" w:sz="4" w:space="0"/>
              <w:bottom w:val="single" w:color="000000" w:sz="4" w:space="0"/>
              <w:right w:val="single" w:color="000000" w:sz="4" w:space="0"/>
            </w:tcBorders>
            <w:noWrap w:val="0"/>
            <w:vAlign w:val="center"/>
          </w:tcPr>
          <w:p w14:paraId="2ED8E0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1.项目绩效指标设置有待于提高，指标值设置中取值定值上不能有效把握，实际完成值与目标值差距较大。预算进度执行管理还进一步完善。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2.项目管理制度需进一步完善，管理方法还不够科学，项目监管需加强，需要进一步强化责任制。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3.绩效评价工作需进一步加强，相关领导、业务股室、财务人员需加强绩效评价相关知识的学习和提高。</w:t>
            </w:r>
          </w:p>
        </w:tc>
      </w:tr>
      <w:tr w14:paraId="0181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626" w:type="dxa"/>
            <w:tcBorders>
              <w:top w:val="single" w:color="000000" w:sz="4" w:space="0"/>
              <w:left w:val="single" w:color="000000" w:sz="4" w:space="0"/>
              <w:bottom w:val="single" w:color="000000" w:sz="4" w:space="0"/>
              <w:right w:val="single" w:color="000000" w:sz="4" w:space="0"/>
            </w:tcBorders>
            <w:noWrap w:val="0"/>
            <w:vAlign w:val="center"/>
          </w:tcPr>
          <w:p w14:paraId="2F35D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改进措施</w:t>
            </w:r>
          </w:p>
        </w:tc>
        <w:tc>
          <w:tcPr>
            <w:tcW w:w="9424" w:type="dxa"/>
            <w:gridSpan w:val="10"/>
            <w:tcBorders>
              <w:top w:val="single" w:color="000000" w:sz="4" w:space="0"/>
              <w:left w:val="single" w:color="000000" w:sz="4" w:space="0"/>
              <w:bottom w:val="single" w:color="000000" w:sz="4" w:space="0"/>
              <w:right w:val="single" w:color="000000" w:sz="4" w:space="0"/>
            </w:tcBorders>
            <w:noWrap w:val="0"/>
            <w:vAlign w:val="center"/>
          </w:tcPr>
          <w:p w14:paraId="51C774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1.进一步加强我部的预算意识，严格按照预算编制的相关制度和要求以及下一年的工作计划，细化编制部门预算，提高预算编制的科学性、合理性、严谨性。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2.做好绩效运行监控，加强项目实施过程监控，项目绩效目标实现程度实行监控，及时了解预算执行差异，相应进行警示纠偏，督促进度，增强预算执行的时效性和均衡性。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3.我校将进一步加强预算管理，优化财政资金的使用，提高财政资金的使用效率。我校将以高度的责任感和使命感，切实履行好预算管理职责，为推动我校各项事业的健康发展贡献力量。</w:t>
            </w:r>
          </w:p>
        </w:tc>
      </w:tr>
      <w:tr w14:paraId="507F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8" w:type="dxa"/>
            <w:gridSpan w:val="5"/>
            <w:tcBorders>
              <w:top w:val="single" w:color="000000" w:sz="4" w:space="0"/>
              <w:left w:val="single" w:color="000000" w:sz="4" w:space="0"/>
              <w:bottom w:val="single" w:color="000000" w:sz="4" w:space="0"/>
              <w:right w:val="single" w:color="000000" w:sz="4" w:space="0"/>
            </w:tcBorders>
            <w:noWrap w:val="0"/>
            <w:vAlign w:val="center"/>
          </w:tcPr>
          <w:p w14:paraId="515C59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项目负责人：</w:t>
            </w:r>
            <w:r>
              <w:rPr>
                <w:rFonts w:hint="eastAsia" w:ascii="宋体" w:hAnsi="宋体" w:cs="宋体"/>
                <w:i w:val="0"/>
                <w:iCs w:val="0"/>
                <w:color w:val="auto"/>
                <w:kern w:val="0"/>
                <w:sz w:val="20"/>
                <w:szCs w:val="20"/>
                <w:highlight w:val="none"/>
                <w:u w:val="none"/>
                <w:lang w:val="en-US" w:eastAsia="zh-CN" w:bidi="ar"/>
              </w:rPr>
              <w:t>李其林</w:t>
            </w:r>
          </w:p>
        </w:tc>
        <w:tc>
          <w:tcPr>
            <w:tcW w:w="4862" w:type="dxa"/>
            <w:gridSpan w:val="6"/>
            <w:tcBorders>
              <w:top w:val="single" w:color="000000" w:sz="4" w:space="0"/>
              <w:left w:val="single" w:color="000000" w:sz="4" w:space="0"/>
              <w:bottom w:val="single" w:color="000000" w:sz="4" w:space="0"/>
              <w:right w:val="single" w:color="000000" w:sz="4" w:space="0"/>
            </w:tcBorders>
            <w:noWrap w:val="0"/>
            <w:vAlign w:val="center"/>
          </w:tcPr>
          <w:p w14:paraId="53034A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财务负责人：</w:t>
            </w:r>
            <w:r>
              <w:rPr>
                <w:rFonts w:hint="eastAsia" w:ascii="宋体" w:hAnsi="宋体" w:cs="宋体"/>
                <w:i w:val="0"/>
                <w:iCs w:val="0"/>
                <w:color w:val="auto"/>
                <w:kern w:val="0"/>
                <w:sz w:val="20"/>
                <w:szCs w:val="20"/>
                <w:highlight w:val="none"/>
                <w:u w:val="none"/>
                <w:lang w:val="en-US" w:eastAsia="zh-CN" w:bidi="ar"/>
              </w:rPr>
              <w:t>李其林</w:t>
            </w:r>
          </w:p>
        </w:tc>
      </w:tr>
    </w:tbl>
    <w:p w14:paraId="079E4015">
      <w:pPr>
        <w:pStyle w:val="2"/>
        <w:spacing w:before="93"/>
        <w:rPr>
          <w:rFonts w:hint="eastAsia" w:ascii="仿宋_GB2312" w:hAnsi="仿宋_GB2312" w:eastAsia="仿宋_GB2312" w:cs="仿宋_GB2312"/>
          <w:color w:val="auto"/>
          <w:sz w:val="32"/>
          <w:szCs w:val="32"/>
        </w:rPr>
      </w:pPr>
    </w:p>
    <w:p w14:paraId="56399074">
      <w:pPr>
        <w:spacing w:line="600" w:lineRule="exact"/>
        <w:jc w:val="center"/>
        <w:outlineLvl w:val="0"/>
        <w:rPr>
          <w:rFonts w:hint="eastAsia" w:ascii="黑体" w:hAnsi="黑体" w:eastAsia="黑体"/>
          <w:sz w:val="44"/>
          <w:szCs w:val="44"/>
        </w:rPr>
      </w:pPr>
    </w:p>
    <w:p w14:paraId="745266B4">
      <w:pPr>
        <w:spacing w:line="600" w:lineRule="exact"/>
        <w:jc w:val="center"/>
        <w:outlineLvl w:val="0"/>
        <w:rPr>
          <w:rFonts w:hint="eastAsia" w:ascii="黑体" w:hAnsi="黑体" w:eastAsia="黑体"/>
          <w:sz w:val="44"/>
          <w:szCs w:val="44"/>
        </w:rPr>
      </w:pPr>
    </w:p>
    <w:p w14:paraId="3D82A348">
      <w:pPr>
        <w:spacing w:line="600" w:lineRule="exact"/>
        <w:jc w:val="center"/>
        <w:outlineLvl w:val="0"/>
        <w:rPr>
          <w:rFonts w:hint="eastAsia" w:ascii="黑体" w:hAnsi="黑体" w:eastAsia="黑体"/>
          <w:sz w:val="44"/>
          <w:szCs w:val="44"/>
        </w:rPr>
      </w:pPr>
    </w:p>
    <w:p w14:paraId="2C8A8686">
      <w:pPr>
        <w:spacing w:line="600" w:lineRule="exact"/>
        <w:jc w:val="center"/>
        <w:outlineLvl w:val="0"/>
        <w:rPr>
          <w:rFonts w:hint="eastAsia" w:ascii="黑体" w:hAnsi="黑体" w:eastAsia="黑体"/>
          <w:sz w:val="44"/>
          <w:szCs w:val="44"/>
        </w:rPr>
      </w:pPr>
    </w:p>
    <w:p w14:paraId="47CF9EEF">
      <w:pPr>
        <w:spacing w:line="600" w:lineRule="exact"/>
        <w:jc w:val="center"/>
        <w:outlineLvl w:val="0"/>
        <w:rPr>
          <w:rFonts w:hint="eastAsia" w:ascii="黑体" w:hAnsi="黑体" w:eastAsia="黑体"/>
          <w:sz w:val="44"/>
          <w:szCs w:val="44"/>
        </w:rPr>
      </w:pPr>
    </w:p>
    <w:p w14:paraId="4934C13E">
      <w:pPr>
        <w:spacing w:line="600" w:lineRule="exact"/>
        <w:jc w:val="center"/>
        <w:outlineLvl w:val="0"/>
        <w:rPr>
          <w:rFonts w:hint="eastAsia" w:ascii="黑体" w:hAnsi="黑体" w:eastAsia="黑体"/>
          <w:sz w:val="44"/>
          <w:szCs w:val="44"/>
        </w:rPr>
      </w:pPr>
    </w:p>
    <w:p w14:paraId="49BBF6F0">
      <w:pPr>
        <w:spacing w:line="600" w:lineRule="exact"/>
        <w:jc w:val="center"/>
        <w:outlineLvl w:val="0"/>
        <w:rPr>
          <w:rFonts w:hint="eastAsia" w:ascii="黑体" w:hAnsi="黑体" w:eastAsia="黑体"/>
          <w:sz w:val="44"/>
          <w:szCs w:val="44"/>
        </w:rPr>
      </w:pPr>
    </w:p>
    <w:p w14:paraId="48466610">
      <w:pPr>
        <w:spacing w:line="600" w:lineRule="exact"/>
        <w:jc w:val="center"/>
        <w:outlineLvl w:val="0"/>
        <w:rPr>
          <w:rFonts w:hint="eastAsia" w:ascii="黑体" w:hAnsi="黑体" w:eastAsia="黑体"/>
          <w:sz w:val="44"/>
          <w:szCs w:val="44"/>
        </w:rPr>
      </w:pPr>
    </w:p>
    <w:p w14:paraId="4178192F">
      <w:pPr>
        <w:spacing w:line="600" w:lineRule="exact"/>
        <w:jc w:val="center"/>
        <w:outlineLvl w:val="0"/>
        <w:rPr>
          <w:rFonts w:hint="eastAsia" w:ascii="黑体" w:hAnsi="黑体" w:eastAsia="黑体"/>
          <w:sz w:val="44"/>
          <w:szCs w:val="44"/>
        </w:rPr>
      </w:pPr>
    </w:p>
    <w:p w14:paraId="6350D7A3">
      <w:pPr>
        <w:spacing w:line="600" w:lineRule="exact"/>
        <w:jc w:val="center"/>
        <w:outlineLvl w:val="0"/>
        <w:rPr>
          <w:rFonts w:hint="eastAsia" w:ascii="黑体" w:hAnsi="黑体" w:eastAsia="黑体"/>
          <w:sz w:val="44"/>
          <w:szCs w:val="44"/>
        </w:rPr>
      </w:pPr>
    </w:p>
    <w:p w14:paraId="4A7076D9">
      <w:pPr>
        <w:spacing w:line="600" w:lineRule="exact"/>
        <w:jc w:val="center"/>
        <w:outlineLvl w:val="0"/>
        <w:rPr>
          <w:rFonts w:hint="eastAsia" w:ascii="黑体" w:hAnsi="黑体" w:eastAsia="黑体"/>
          <w:sz w:val="44"/>
          <w:szCs w:val="44"/>
        </w:rPr>
      </w:pPr>
    </w:p>
    <w:p w14:paraId="14F6A6AC">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64"/>
      <w:bookmarkEnd w:id="65"/>
      <w:bookmarkStart w:id="66" w:name="_Toc15396619"/>
    </w:p>
    <w:p w14:paraId="16C6B414">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66"/>
    </w:p>
    <w:p w14:paraId="3B8CCAB7">
      <w:pPr>
        <w:pStyle w:val="4"/>
        <w:rPr>
          <w:rFonts w:ascii="仿宋" w:hAnsi="仿宋" w:eastAsia="仿宋"/>
        </w:rPr>
      </w:pPr>
      <w:bookmarkStart w:id="67" w:name="_Toc15396620"/>
      <w:r>
        <w:rPr>
          <w:rFonts w:hint="eastAsia" w:ascii="仿宋" w:hAnsi="仿宋" w:eastAsia="仿宋"/>
          <w:b w:val="0"/>
        </w:rPr>
        <w:t>二、收</w:t>
      </w:r>
      <w:r>
        <w:rPr>
          <w:rStyle w:val="26"/>
          <w:rFonts w:hint="eastAsia" w:ascii="仿宋" w:hAnsi="仿宋" w:eastAsia="仿宋"/>
          <w:b w:val="0"/>
          <w:bCs w:val="0"/>
        </w:rPr>
        <w:t>入决算表</w:t>
      </w:r>
      <w:bookmarkEnd w:id="67"/>
    </w:p>
    <w:p w14:paraId="752075FA">
      <w:pPr>
        <w:pStyle w:val="4"/>
        <w:rPr>
          <w:rFonts w:ascii="仿宋" w:hAnsi="仿宋" w:eastAsia="仿宋"/>
        </w:rPr>
      </w:pPr>
      <w:bookmarkStart w:id="68"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68"/>
    </w:p>
    <w:p w14:paraId="0A7227B1">
      <w:pPr>
        <w:pStyle w:val="4"/>
        <w:rPr>
          <w:rFonts w:ascii="仿宋" w:hAnsi="仿宋" w:eastAsia="仿宋"/>
          <w:b w:val="0"/>
        </w:rPr>
      </w:pPr>
      <w:bookmarkStart w:id="69"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69"/>
    </w:p>
    <w:p w14:paraId="199A20B9">
      <w:pPr>
        <w:pStyle w:val="4"/>
        <w:rPr>
          <w:rStyle w:val="26"/>
          <w:rFonts w:ascii="仿宋" w:hAnsi="仿宋" w:eastAsia="仿宋"/>
          <w:b w:val="0"/>
          <w:bCs w:val="0"/>
        </w:rPr>
      </w:pPr>
      <w:bookmarkStart w:id="70"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70"/>
      <w:bookmarkStart w:id="71" w:name="_Toc15396624"/>
    </w:p>
    <w:p w14:paraId="04D3FC2F">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71"/>
    </w:p>
    <w:p w14:paraId="0249AB0C">
      <w:pPr>
        <w:pStyle w:val="4"/>
        <w:rPr>
          <w:rFonts w:ascii="仿宋" w:hAnsi="仿宋" w:eastAsia="仿宋"/>
        </w:rPr>
      </w:pPr>
      <w:bookmarkStart w:id="72"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72"/>
    </w:p>
    <w:p w14:paraId="13D1BEA8">
      <w:pPr>
        <w:pStyle w:val="4"/>
        <w:rPr>
          <w:rFonts w:ascii="仿宋" w:hAnsi="仿宋" w:eastAsia="仿宋"/>
        </w:rPr>
      </w:pPr>
      <w:bookmarkStart w:id="73"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73"/>
    </w:p>
    <w:p w14:paraId="67C23CA8">
      <w:pPr>
        <w:pStyle w:val="4"/>
        <w:rPr>
          <w:rFonts w:ascii="仿宋" w:hAnsi="仿宋" w:eastAsia="仿宋"/>
        </w:rPr>
      </w:pPr>
      <w:bookmarkStart w:id="74"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74"/>
    </w:p>
    <w:p w14:paraId="6773CCE7">
      <w:pPr>
        <w:pStyle w:val="4"/>
        <w:rPr>
          <w:rFonts w:ascii="仿宋" w:hAnsi="仿宋" w:eastAsia="仿宋"/>
        </w:rPr>
      </w:pPr>
      <w:bookmarkStart w:id="75" w:name="_Toc15396628"/>
      <w:r>
        <w:rPr>
          <w:rStyle w:val="26"/>
          <w:rFonts w:hint="eastAsia" w:ascii="仿宋" w:hAnsi="仿宋" w:eastAsia="仿宋"/>
          <w:b w:val="0"/>
          <w:bCs w:val="0"/>
        </w:rPr>
        <w:t>十、</w:t>
      </w:r>
      <w:bookmarkEnd w:id="75"/>
      <w:r>
        <w:rPr>
          <w:rFonts w:hint="eastAsia" w:ascii="仿宋" w:hAnsi="仿宋" w:eastAsia="仿宋"/>
          <w:b w:val="0"/>
        </w:rPr>
        <w:t>政</w:t>
      </w:r>
      <w:r>
        <w:rPr>
          <w:rStyle w:val="26"/>
          <w:rFonts w:hint="eastAsia" w:ascii="仿宋" w:hAnsi="仿宋" w:eastAsia="仿宋"/>
          <w:b w:val="0"/>
          <w:bCs w:val="0"/>
        </w:rPr>
        <w:t>府性基金预算财政拨款收入支出决算表</w:t>
      </w:r>
    </w:p>
    <w:p w14:paraId="5D943DA1">
      <w:pPr>
        <w:pStyle w:val="4"/>
        <w:rPr>
          <w:rFonts w:ascii="仿宋" w:hAnsi="仿宋" w:eastAsia="仿宋"/>
        </w:rPr>
      </w:pPr>
      <w:bookmarkStart w:id="76" w:name="_Toc15396629"/>
      <w:r>
        <w:rPr>
          <w:rStyle w:val="26"/>
          <w:rFonts w:hint="eastAsia" w:ascii="仿宋" w:hAnsi="仿宋" w:eastAsia="仿宋"/>
          <w:b w:val="0"/>
          <w:bCs w:val="0"/>
        </w:rPr>
        <w:t>十一、</w:t>
      </w:r>
      <w:bookmarkEnd w:id="76"/>
      <w:r>
        <w:rPr>
          <w:rFonts w:hint="eastAsia" w:ascii="仿宋" w:hAnsi="仿宋" w:eastAsia="仿宋"/>
          <w:b w:val="0"/>
        </w:rPr>
        <w:t>国</w:t>
      </w:r>
      <w:r>
        <w:rPr>
          <w:rStyle w:val="26"/>
          <w:rFonts w:hint="eastAsia" w:ascii="仿宋" w:hAnsi="仿宋" w:eastAsia="仿宋"/>
          <w:b w:val="0"/>
          <w:bCs w:val="0"/>
        </w:rPr>
        <w:t>有资本经营预算财政拨款收入支出决算表</w:t>
      </w:r>
    </w:p>
    <w:p w14:paraId="142944FA">
      <w:pPr>
        <w:pStyle w:val="4"/>
        <w:rPr>
          <w:rFonts w:ascii="仿宋" w:hAnsi="仿宋" w:eastAsia="仿宋"/>
        </w:rPr>
      </w:pPr>
      <w:bookmarkStart w:id="77" w:name="_Toc15396630"/>
      <w:r>
        <w:rPr>
          <w:rStyle w:val="26"/>
          <w:rFonts w:hint="eastAsia" w:ascii="仿宋" w:hAnsi="仿宋" w:eastAsia="仿宋"/>
          <w:b w:val="0"/>
          <w:bCs w:val="0"/>
        </w:rPr>
        <w:t>十二、</w:t>
      </w:r>
      <w:bookmarkEnd w:id="77"/>
      <w:r>
        <w:rPr>
          <w:rStyle w:val="26"/>
          <w:rFonts w:hint="eastAsia" w:ascii="仿宋" w:hAnsi="仿宋" w:eastAsia="仿宋"/>
          <w:b w:val="0"/>
          <w:bCs w:val="0"/>
        </w:rPr>
        <w:t>国有资本经营预算财政拨款支出决算表</w:t>
      </w:r>
    </w:p>
    <w:p w14:paraId="7985769C">
      <w:pPr>
        <w:pStyle w:val="4"/>
        <w:rPr>
          <w:rFonts w:eastAsia="仿宋"/>
        </w:rPr>
      </w:pPr>
      <w:bookmarkStart w:id="78" w:name="_Toc15396631"/>
      <w:r>
        <w:rPr>
          <w:rStyle w:val="26"/>
          <w:rFonts w:hint="eastAsia" w:ascii="仿宋" w:hAnsi="仿宋" w:eastAsia="仿宋"/>
          <w:b w:val="0"/>
          <w:bCs w:val="0"/>
        </w:rPr>
        <w:t>十三、</w:t>
      </w:r>
      <w:bookmarkEnd w:id="78"/>
      <w:r>
        <w:rPr>
          <w:rStyle w:val="26"/>
          <w:rFonts w:hint="eastAsia" w:ascii="仿宋" w:hAnsi="仿宋" w:eastAsia="仿宋"/>
          <w:b w:val="0"/>
          <w:bCs w:val="0"/>
        </w:rPr>
        <w:t>财政拨款“三公”经费支出决算表</w:t>
      </w:r>
    </w:p>
    <w:sectPr>
      <w:footerReference r:id="rId11" w:type="firs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10D8">
    <w:pPr>
      <w:pStyle w:val="2"/>
      <w:spacing w:line="14" w:lineRule="auto"/>
      <w:ind w:left="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7C144">
    <w:pPr>
      <w:pStyle w:val="9"/>
      <w:jc w:val="center"/>
      <w:rPr>
        <w:rFonts w:hint="default" w:eastAsia="宋体"/>
        <w:lang w:val="en-US" w:eastAsia="zh-CN"/>
      </w:rPr>
    </w:pPr>
    <w:r>
      <w:rPr>
        <w:rFonts w:hint="eastAsia"/>
        <w:lang w:val="en-US" w:eastAsia="zh-CN"/>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EA3C8">
    <w:pPr>
      <w:pStyle w:val="9"/>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A675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7BA6754">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147471797"/>
      </w:sdtPr>
      <w:sdtEndPr>
        <w:rPr>
          <w:rFonts w:hint="default"/>
          <w:lang w:val="en-US"/>
        </w:rPr>
      </w:sdtEndPr>
      <w:sdtContent>
        <w:r>
          <w:rPr>
            <w:rFonts w:hint="eastAsia"/>
            <w:lang w:val="en-US" w:eastAsia="zh-CN"/>
          </w:rPr>
          <w:t>15</w:t>
        </w:r>
      </w:sdtContent>
    </w:sdt>
  </w:p>
  <w:p w14:paraId="4B26682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9234F">
    <w:pPr>
      <w:pStyle w:val="9"/>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075E8">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B8075E8">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14D2C">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61C1">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83761C1">
                    <w:pPr>
                      <w:pStyle w:val="9"/>
                    </w:pPr>
                    <w:r>
                      <w:fldChar w:fldCharType="begin"/>
                    </w:r>
                    <w:r>
                      <w:instrText xml:space="preserve"> PAGE  \* MERGEFORMAT </w:instrText>
                    </w:r>
                    <w:r>
                      <w:fldChar w:fldCharType="separate"/>
                    </w:r>
                    <w:r>
                      <w:t>11</w:t>
                    </w:r>
                    <w:r>
                      <w:fldChar w:fldCharType="end"/>
                    </w:r>
                  </w:p>
                </w:txbxContent>
              </v:textbox>
            </v:shape>
          </w:pict>
        </mc:Fallback>
      </mc:AlternateContent>
    </w:r>
    <w:sdt>
      <w:sdtPr>
        <w:id w:val="147478051"/>
        <w:showingPlcHdr/>
      </w:sdtPr>
      <w:sdtEndPr>
        <w:rPr>
          <w:rFonts w:hint="default"/>
          <w:lang w:val="en-US"/>
        </w:rPr>
      </w:sdtEndP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FA5F">
    <w:pPr>
      <w:pStyle w:val="9"/>
      <w:jc w:val="center"/>
      <w:rPr>
        <w:rFonts w:hint="eastAsia"/>
        <w:sz w:val="18"/>
        <w:lang w:val="en-US" w:eastAsia="zh-CN"/>
      </w:rPr>
    </w:pP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95B3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3395B3F">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19</w:t>
    </w:r>
  </w:p>
  <w:p w14:paraId="3135EEB3">
    <w:pPr>
      <w:pStyle w:val="9"/>
      <w:jc w:val="both"/>
      <w:rPr>
        <w:rFonts w:hint="default"/>
        <w:sz w:val="1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DDD1">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7206">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4E84">
    <w:pPr>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A47D1B1"/>
    <w:multiLevelType w:val="multilevel"/>
    <w:tmpl w:val="2A47D1B1"/>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MjQ1ZWEzMGEyZjdhMGExYmIxOGVkYWEzMmFmN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3E00AD0"/>
    <w:rsid w:val="03E71438"/>
    <w:rsid w:val="04DB36A0"/>
    <w:rsid w:val="052E4D91"/>
    <w:rsid w:val="06241DBA"/>
    <w:rsid w:val="081B5E94"/>
    <w:rsid w:val="0972111F"/>
    <w:rsid w:val="09756E61"/>
    <w:rsid w:val="0A2032A3"/>
    <w:rsid w:val="0B8A37D8"/>
    <w:rsid w:val="0CBB4B8B"/>
    <w:rsid w:val="0DC65EDD"/>
    <w:rsid w:val="0E022958"/>
    <w:rsid w:val="0F5FFB2F"/>
    <w:rsid w:val="0FFFCF60"/>
    <w:rsid w:val="10C055FF"/>
    <w:rsid w:val="118107EC"/>
    <w:rsid w:val="11DD6519"/>
    <w:rsid w:val="13D33102"/>
    <w:rsid w:val="16BB723D"/>
    <w:rsid w:val="17661FFB"/>
    <w:rsid w:val="18015F3F"/>
    <w:rsid w:val="188807A6"/>
    <w:rsid w:val="1A336C08"/>
    <w:rsid w:val="1AAE21D3"/>
    <w:rsid w:val="1BE8440E"/>
    <w:rsid w:val="1D155CEE"/>
    <w:rsid w:val="1E244433"/>
    <w:rsid w:val="1E3B7C92"/>
    <w:rsid w:val="1E5D3CF4"/>
    <w:rsid w:val="1FDBBF84"/>
    <w:rsid w:val="20F14BC7"/>
    <w:rsid w:val="20F57F95"/>
    <w:rsid w:val="240371BF"/>
    <w:rsid w:val="25455AD1"/>
    <w:rsid w:val="25711CC6"/>
    <w:rsid w:val="25C741E6"/>
    <w:rsid w:val="276F80C0"/>
    <w:rsid w:val="27842671"/>
    <w:rsid w:val="29FD04D3"/>
    <w:rsid w:val="2ABE7A3E"/>
    <w:rsid w:val="2AFF09B6"/>
    <w:rsid w:val="2B071EC9"/>
    <w:rsid w:val="2CA234A8"/>
    <w:rsid w:val="2D532382"/>
    <w:rsid w:val="2EAB7292"/>
    <w:rsid w:val="2EB813E6"/>
    <w:rsid w:val="2EFA178C"/>
    <w:rsid w:val="2EFDF86C"/>
    <w:rsid w:val="2F9D17E1"/>
    <w:rsid w:val="30B46D73"/>
    <w:rsid w:val="319F7F4E"/>
    <w:rsid w:val="326F3B9E"/>
    <w:rsid w:val="352513A5"/>
    <w:rsid w:val="356A28F1"/>
    <w:rsid w:val="357C035A"/>
    <w:rsid w:val="368E000D"/>
    <w:rsid w:val="376E6B1A"/>
    <w:rsid w:val="383D272C"/>
    <w:rsid w:val="39AE70AB"/>
    <w:rsid w:val="3A4DCE41"/>
    <w:rsid w:val="3B346505"/>
    <w:rsid w:val="3BCB56FA"/>
    <w:rsid w:val="3C0C0783"/>
    <w:rsid w:val="3EE7C2F4"/>
    <w:rsid w:val="3EFB4D5D"/>
    <w:rsid w:val="3F371B56"/>
    <w:rsid w:val="3F792ED8"/>
    <w:rsid w:val="3F9F3A96"/>
    <w:rsid w:val="3FECA4B2"/>
    <w:rsid w:val="3FF58C48"/>
    <w:rsid w:val="422846DC"/>
    <w:rsid w:val="42FF6694"/>
    <w:rsid w:val="436062ED"/>
    <w:rsid w:val="47AE0DDA"/>
    <w:rsid w:val="48BF60AB"/>
    <w:rsid w:val="493C27E9"/>
    <w:rsid w:val="496F39ED"/>
    <w:rsid w:val="49FF41D3"/>
    <w:rsid w:val="4BE068DB"/>
    <w:rsid w:val="4BF6002B"/>
    <w:rsid w:val="4BFFC6BE"/>
    <w:rsid w:val="4ECE2238"/>
    <w:rsid w:val="513925FD"/>
    <w:rsid w:val="51842D6A"/>
    <w:rsid w:val="51DB4B86"/>
    <w:rsid w:val="51F64DB0"/>
    <w:rsid w:val="521340EE"/>
    <w:rsid w:val="52EC3F88"/>
    <w:rsid w:val="53C8086B"/>
    <w:rsid w:val="55333C3E"/>
    <w:rsid w:val="58EA1817"/>
    <w:rsid w:val="590746D8"/>
    <w:rsid w:val="5F67802D"/>
    <w:rsid w:val="5F7DC4F2"/>
    <w:rsid w:val="5FB36814"/>
    <w:rsid w:val="5FBB8E56"/>
    <w:rsid w:val="5FFB5535"/>
    <w:rsid w:val="63154CD1"/>
    <w:rsid w:val="63780255"/>
    <w:rsid w:val="64B736C8"/>
    <w:rsid w:val="64CA39A1"/>
    <w:rsid w:val="66FE4961"/>
    <w:rsid w:val="69630ADE"/>
    <w:rsid w:val="69BD5F13"/>
    <w:rsid w:val="69FB0B4B"/>
    <w:rsid w:val="6BFFE1FB"/>
    <w:rsid w:val="6C4A05C8"/>
    <w:rsid w:val="6C7868E9"/>
    <w:rsid w:val="6D3B1A89"/>
    <w:rsid w:val="6DB7D8A3"/>
    <w:rsid w:val="6EC78701"/>
    <w:rsid w:val="6F7A5481"/>
    <w:rsid w:val="6FFE07A9"/>
    <w:rsid w:val="71BF4EC2"/>
    <w:rsid w:val="72734D90"/>
    <w:rsid w:val="727D4788"/>
    <w:rsid w:val="73E75B71"/>
    <w:rsid w:val="7412278C"/>
    <w:rsid w:val="75DDCDA9"/>
    <w:rsid w:val="75FF44B1"/>
    <w:rsid w:val="77670518"/>
    <w:rsid w:val="777FA627"/>
    <w:rsid w:val="77DF1B5F"/>
    <w:rsid w:val="77EF2D9D"/>
    <w:rsid w:val="79E7B28D"/>
    <w:rsid w:val="7A8147BF"/>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First Indent 2"/>
    <w:basedOn w:val="6"/>
    <w:unhideWhenUsed/>
    <w:qFormat/>
    <w:uiPriority w:val="99"/>
    <w:pPr>
      <w:ind w:firstLine="420" w:firstLine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8"/>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Table Paragraph"/>
    <w:basedOn w:val="1"/>
    <w:qFormat/>
    <w:uiPriority w:val="1"/>
    <w:rPr>
      <w:rFonts w:ascii="宋体" w:hAnsi="宋体" w:eastAsia="宋体" w:cs="宋体"/>
      <w:lang w:val="zh-CN" w:eastAsia="zh-CN" w:bidi="zh-CN"/>
    </w:rPr>
  </w:style>
  <w:style w:type="character" w:customStyle="1" w:styleId="32">
    <w:name w:val="标题 1 Char"/>
    <w:basedOn w:val="14"/>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32479;&#35745;&#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32479;&#35745;&#22270;(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32479;&#35745;&#2227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32479;&#35745;&#22270;(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32479;&#35745;&#22270;(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32479;&#35745;&#22270;(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23&#32479;&#35745;&#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收、支决算总计变动情况图</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lumMod val="75000"/>
              </a:schemeClr>
            </a:solidFill>
            <a:ln>
              <a:noFill/>
            </a:ln>
            <a:effectLst/>
          </c:spPr>
          <c:invertIfNegative val="0"/>
          <c:dPt>
            <c:idx val="0"/>
            <c:invertIfNegative val="0"/>
            <c:bubble3D val="0"/>
            <c:explosion val="0"/>
            <c:spPr>
              <a:solidFill>
                <a:srgbClr val="FF0000"/>
              </a:solidFill>
              <a:ln>
                <a:noFill/>
              </a:ln>
              <a:effectLst/>
            </c:spPr>
          </c:dPt>
          <c:dPt>
            <c:idx val="1"/>
            <c:invertIfNegative val="0"/>
            <c:bubble3D val="0"/>
            <c:explosion val="0"/>
            <c:spPr>
              <a:solidFill>
                <a:srgbClr val="0070C0"/>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'[统计图(1).xls]Sheet1'!$A$1:$A$2</c:f>
              <c:strCache>
                <c:ptCount val="2"/>
                <c:pt idx="0">
                  <c:v>2022年度收、支总计</c:v>
                </c:pt>
                <c:pt idx="1">
                  <c:v>2023年度收、支总计</c:v>
                </c:pt>
              </c:strCache>
            </c:strRef>
          </c:cat>
          <c:val>
            <c:numRef>
              <c:f>'[统计图(1).xls]Sheet1'!$B$1:$B$2</c:f>
              <c:numCache>
                <c:formatCode>General</c:formatCode>
                <c:ptCount val="2"/>
                <c:pt idx="0">
                  <c:v>1197.35</c:v>
                </c:pt>
                <c:pt idx="1" c:formatCode="#,##0.00">
                  <c:v>1129.62</c:v>
                </c:pt>
              </c:numCache>
            </c:numRef>
          </c:val>
        </c:ser>
        <c:dLbls>
          <c:showLegendKey val="0"/>
          <c:showVal val="0"/>
          <c:showCatName val="0"/>
          <c:showSerName val="0"/>
          <c:showPercent val="0"/>
          <c:showBubbleSize val="0"/>
        </c:dLbls>
        <c:gapWidth val="219"/>
        <c:overlap val="-27"/>
        <c:axId val="615003239"/>
        <c:axId val="460639798"/>
      </c:barChart>
      <c:catAx>
        <c:axId val="61500323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0639798"/>
        <c:crosses val="autoZero"/>
        <c:auto val="1"/>
        <c:lblAlgn val="ctr"/>
        <c:lblOffset val="100"/>
        <c:noMultiLvlLbl val="0"/>
      </c:catAx>
      <c:valAx>
        <c:axId val="460639798"/>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endParaRPr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0388888888888889"/>
              <c:y val="0.47712962962963"/>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50032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9050">
              <a:noFill/>
            </a:ln>
          </c:spPr>
          <c:explosion val="0"/>
          <c:dPt>
            <c:idx val="0"/>
            <c:bubble3D val="0"/>
            <c:explosion val="0"/>
            <c:spPr>
              <a:solidFill>
                <a:schemeClr val="accent1"/>
              </a:solidFill>
              <a:ln w="19050">
                <a:noFill/>
              </a:ln>
              <a:effectLst/>
            </c:spPr>
          </c:dPt>
          <c:dPt>
            <c:idx val="1"/>
            <c:bubble3D val="0"/>
            <c:explosion val="0"/>
            <c:spPr>
              <a:solidFill>
                <a:schemeClr val="bg1"/>
              </a:solidFill>
              <a:ln w="19050">
                <a:noFill/>
              </a:ln>
              <a:effectLst/>
            </c:spPr>
          </c:dPt>
          <c:dLbls>
            <c:dLbl>
              <c:idx val="0"/>
              <c:layout>
                <c:manualLayout>
                  <c:x val="0.0104775681632176"/>
                  <c:y val="-0.16612226921090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一般公共预算财政拨款收入</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100</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其他收入</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1.30</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'[统计图(1).xls]Sheet2'!$A$1:$A$2</c:f>
              <c:strCache>
                <c:ptCount val="2"/>
                <c:pt idx="0">
                  <c:v>一般公共预算财政拨款收入1129.62万元</c:v>
                </c:pt>
              </c:strCache>
            </c:strRef>
          </c:cat>
          <c:val>
            <c:numRef>
              <c:f>'[统计图(1).xls]Sheet2'!$B$1:$B$2</c:f>
              <c:numCache>
                <c:formatCode>0.00%</c:formatCode>
                <c:ptCount val="2"/>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
          <c:y val="0.425"/>
          <c:w val="0.330555555555556"/>
          <c:h val="0.24042743633650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9050">
              <a:noFill/>
            </a:ln>
          </c:spPr>
          <c:explosion val="0"/>
          <c:dPt>
            <c:idx val="0"/>
            <c:bubble3D val="0"/>
            <c:explosion val="0"/>
            <c:spPr>
              <a:solidFill>
                <a:schemeClr val="accent1"/>
              </a:solidFill>
              <a:ln w="19050">
                <a:noFill/>
              </a:ln>
              <a:effectLst/>
            </c:spPr>
          </c:dPt>
          <c:dPt>
            <c:idx val="1"/>
            <c:bubble3D val="0"/>
            <c:explosion val="0"/>
            <c:spPr>
              <a:solidFill>
                <a:schemeClr val="accent2"/>
              </a:solidFill>
              <a:ln w="19050">
                <a:noFill/>
              </a:ln>
              <a:effectLst/>
            </c:spPr>
          </c:dPt>
          <c:dLbls>
            <c:dLbl>
              <c:idx val="0"/>
              <c:layout>
                <c:manualLayout>
                  <c:x val="-0.00769264554081657"/>
                  <c:y val="-0.19803549590274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基本支出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98.5</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87698744824453"/>
                  <c:y val="0.004944702116138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项目支出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1.5</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'[统计图(1).xls]Sheet3'!$A$1:$A$2</c:f>
              <c:strCache>
                <c:ptCount val="2"/>
                <c:pt idx="0">
                  <c:v>基本支出1112.64万元</c:v>
                </c:pt>
                <c:pt idx="1">
                  <c:v>项目支出16.98万元</c:v>
                </c:pt>
              </c:strCache>
            </c:strRef>
          </c:cat>
          <c:val>
            <c:numRef>
              <c:f>'[统计图(1).xls]Sheet3'!$B$1:$B$2</c:f>
              <c:numCache>
                <c:formatCode>0.00%</c:formatCode>
                <c:ptCount val="2"/>
                <c:pt idx="0">
                  <c:v>0.985</c:v>
                </c:pt>
                <c:pt idx="1">
                  <c:v>0.015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25625"/>
          <c:y val="0.8945"/>
          <c:w val="0.486111111111111"/>
          <c:h val="0.07480748074807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explosion val="0"/>
            <c:spPr>
              <a:solidFill>
                <a:srgbClr val="FF0000"/>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'[统计图(1).xls]Sheet4'!$A$1:$A$2</c:f>
              <c:strCache>
                <c:ptCount val="2"/>
                <c:pt idx="0">
                  <c:v>2022年财政拨款收、支总计</c:v>
                </c:pt>
                <c:pt idx="1">
                  <c:v>2023年财政拨款收、支总计</c:v>
                </c:pt>
              </c:strCache>
            </c:strRef>
          </c:cat>
          <c:val>
            <c:numRef>
              <c:f>'[统计图(1).xls]Sheet4'!$B$1:$B$2</c:f>
              <c:numCache>
                <c:formatCode>General</c:formatCode>
                <c:ptCount val="2"/>
                <c:pt idx="0">
                  <c:v>1197.35</c:v>
                </c:pt>
                <c:pt idx="1">
                  <c:v>1129.62</c:v>
                </c:pt>
              </c:numCache>
            </c:numRef>
          </c:val>
        </c:ser>
        <c:dLbls>
          <c:showLegendKey val="0"/>
          <c:showVal val="0"/>
          <c:showCatName val="0"/>
          <c:showSerName val="0"/>
          <c:showPercent val="0"/>
          <c:showBubbleSize val="0"/>
        </c:dLbls>
        <c:gapWidth val="219"/>
        <c:overlap val="-27"/>
        <c:axId val="837759996"/>
        <c:axId val="245982702"/>
      </c:barChart>
      <c:catAx>
        <c:axId val="8377599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982702"/>
        <c:crosses val="autoZero"/>
        <c:auto val="1"/>
        <c:lblAlgn val="ctr"/>
        <c:lblOffset val="100"/>
        <c:noMultiLvlLbl val="0"/>
      </c:catAx>
      <c:valAx>
        <c:axId val="245982702"/>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endParaRPr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77599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图5：一般公共预算财政拨款支出决算变动情况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10833333333333"/>
          <c:y val="0.0173611111111111"/>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explosion val="0"/>
            <c:spPr>
              <a:solidFill>
                <a:srgbClr val="FF0000"/>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'[统计图(1).xls]Sheet5'!$A$1:$A$2</c:f>
              <c:strCache>
                <c:ptCount val="2"/>
                <c:pt idx="0">
                  <c:v>2022年一般公共预算财政拨款支出</c:v>
                </c:pt>
                <c:pt idx="1">
                  <c:v>2023年一般公共预算财政拨款支出</c:v>
                </c:pt>
              </c:strCache>
            </c:strRef>
          </c:cat>
          <c:val>
            <c:numRef>
              <c:f>'[统计图(1).xls]Sheet5'!$B$1:$B$2</c:f>
              <c:numCache>
                <c:formatCode>General</c:formatCode>
                <c:ptCount val="2"/>
                <c:pt idx="0">
                  <c:v>1197.35</c:v>
                </c:pt>
                <c:pt idx="1">
                  <c:v>1129.62</c:v>
                </c:pt>
              </c:numCache>
            </c:numRef>
          </c:val>
        </c:ser>
        <c:dLbls>
          <c:showLegendKey val="0"/>
          <c:showVal val="0"/>
          <c:showCatName val="0"/>
          <c:showSerName val="0"/>
          <c:showPercent val="0"/>
          <c:showBubbleSize val="0"/>
        </c:dLbls>
        <c:gapWidth val="219"/>
        <c:overlap val="-27"/>
        <c:axId val="500473047"/>
        <c:axId val="976477209"/>
      </c:barChart>
      <c:catAx>
        <c:axId val="50047304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477209"/>
        <c:crosses val="autoZero"/>
        <c:auto val="1"/>
        <c:lblAlgn val="ctr"/>
        <c:lblOffset val="100"/>
        <c:noMultiLvlLbl val="0"/>
      </c:catAx>
      <c:valAx>
        <c:axId val="976477209"/>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endParaRPr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04730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58811732263725"/>
          <c:y val="0.00806668459263243"/>
        </c:manualLayout>
      </c:layout>
      <c:overlay val="0"/>
      <c:spPr>
        <a:noFill/>
        <a:ln>
          <a:noFill/>
        </a:ln>
        <a:effectLst/>
      </c:spPr>
    </c:title>
    <c:autoTitleDeleted val="0"/>
    <c:plotArea>
      <c:layout/>
      <c:pieChart>
        <c:varyColors val="1"/>
        <c:ser>
          <c:idx val="0"/>
          <c:order val="0"/>
          <c:spPr>
            <a:ln w="19050">
              <a:noFill/>
            </a:ln>
          </c:spPr>
          <c:explosion val="0"/>
          <c:dPt>
            <c:idx val="0"/>
            <c:bubble3D val="0"/>
            <c:explosion val="0"/>
            <c:spPr>
              <a:solidFill>
                <a:schemeClr val="accent1"/>
              </a:solidFill>
              <a:ln w="19050">
                <a:noFill/>
              </a:ln>
              <a:effectLst/>
            </c:spPr>
          </c:dPt>
          <c:dPt>
            <c:idx val="1"/>
            <c:bubble3D val="0"/>
            <c:explosion val="0"/>
            <c:spPr>
              <a:solidFill>
                <a:schemeClr val="accent2"/>
              </a:solidFill>
              <a:ln w="19050">
                <a:noFill/>
              </a:ln>
              <a:effectLst/>
            </c:spPr>
          </c:dPt>
          <c:dPt>
            <c:idx val="2"/>
            <c:bubble3D val="0"/>
            <c:explosion val="0"/>
            <c:spPr>
              <a:solidFill>
                <a:srgbClr val="FFFF00"/>
              </a:solidFill>
              <a:ln w="19050">
                <a:solidFill>
                  <a:schemeClr val="accent1"/>
                </a:solidFill>
              </a:ln>
              <a:effectLst/>
            </c:spPr>
          </c:dPt>
          <c:dPt>
            <c:idx val="3"/>
            <c:bubble3D val="0"/>
            <c:explosion val="0"/>
            <c:spPr>
              <a:solidFill>
                <a:srgbClr val="FF0000"/>
              </a:solidFill>
              <a:ln w="19050">
                <a:solidFill>
                  <a:schemeClr val="accent1"/>
                </a:solidFill>
              </a:ln>
              <a:effectLst/>
            </c:spPr>
          </c:dPt>
          <c:dPt>
            <c:idx val="4"/>
            <c:bubble3D val="0"/>
            <c:explosion val="0"/>
            <c:spPr>
              <a:ln w="19050">
                <a:noFill/>
              </a:ln>
            </c:spPr>
          </c:dPt>
          <c:dLbls>
            <c:dLbl>
              <c:idx val="0"/>
              <c:layout>
                <c:manualLayout>
                  <c:x val="-0.0550884583304086"/>
                  <c:y val="-0.20490432820491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教育支出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75.7</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4737943980656"/>
                  <c:y val="0.18953282786602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卫生健康支出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3.7</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8561737049859"/>
                  <c:y val="0.031603833716168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农林水支出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0.6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4881562450109"/>
                  <c:y val="-0.019789708133852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社会保障和就业支出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13.7</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49400371771891"/>
                  <c:y val="0.012609785369460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住房保障支出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6.3</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'[统计图(1).xls]Sheet6'!$A$1:$A$5</c:f>
              <c:strCache>
                <c:ptCount val="5"/>
                <c:pt idx="0">
                  <c:v>教育支出（类）855.57万元</c:v>
                </c:pt>
                <c:pt idx="1">
                  <c:v>卫生健康支出41.6万元</c:v>
                </c:pt>
                <c:pt idx="2">
                  <c:v>农林水支出7.21元</c:v>
                </c:pt>
                <c:pt idx="3">
                  <c:v>社会保障和就业（类）支出154.34万元</c:v>
                </c:pt>
                <c:pt idx="4">
                  <c:v>住房保障支出70.91万元</c:v>
                </c:pt>
              </c:strCache>
            </c:strRef>
          </c:cat>
          <c:val>
            <c:numRef>
              <c:f>'[统计图(1).xls]Sheet6'!$B$1:$B$5</c:f>
              <c:numCache>
                <c:formatCode>0.00%</c:formatCode>
                <c:ptCount val="5"/>
                <c:pt idx="0">
                  <c:v>0.757</c:v>
                </c:pt>
                <c:pt idx="1">
                  <c:v>0.037</c:v>
                </c:pt>
                <c:pt idx="2">
                  <c:v>0.006</c:v>
                </c:pt>
                <c:pt idx="3">
                  <c:v>0.137</c:v>
                </c:pt>
                <c:pt idx="4">
                  <c:v>0.063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05625"/>
          <c:y val="0.8305"/>
          <c:w val="0.886357336509852"/>
          <c:h val="0.1379650180883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7</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“三公”经费财政拨款支出结构表</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154236111111111"/>
          <c:y val="0.180555555555556"/>
          <c:w val="0.463194444444444"/>
          <c:h val="0.771990740740741"/>
        </c:manualLayout>
      </c:layout>
      <c:pieChart>
        <c:varyColors val="1"/>
        <c:ser>
          <c:idx val="0"/>
          <c:order val="0"/>
          <c:explosion val="0"/>
          <c:dPt>
            <c:idx val="0"/>
            <c:bubble3D val="0"/>
            <c:explosion val="0"/>
            <c:spPr>
              <a:solidFill>
                <a:schemeClr val="bg2"/>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1"/>
              </a:solidFill>
              <a:ln w="19050">
                <a:solidFill>
                  <a:schemeClr val="lt1"/>
                </a:solidFill>
              </a:ln>
              <a:effectLst/>
            </c:spPr>
          </c:dPt>
          <c:dLbls>
            <c:dLbl>
              <c:idx val="0"/>
              <c:delete val="1"/>
            </c:dLbl>
            <c:dLbl>
              <c:idx val="1"/>
              <c:delete val="1"/>
            </c:dLbl>
            <c:dLbl>
              <c:idx val="2"/>
              <c:layout>
                <c:manualLayout>
                  <c:x val="-0.0895833776483338"/>
                  <c:y val="0.12153356481480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0.01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[22统计图.xlsx]Sheet7!$A$1:$A$3</c:f>
              <c:strCache>
                <c:ptCount val="3"/>
                <c:pt idx="0">
                  <c:v>因公出国（境）</c:v>
                </c:pt>
                <c:pt idx="1">
                  <c:v>公务用车</c:v>
                </c:pt>
                <c:pt idx="2">
                  <c:v>公务接待费</c:v>
                </c:pt>
              </c:strCache>
            </c:strRef>
          </c:cat>
          <c:val>
            <c:numRef>
              <c:f>[23统计图.xlsx]Sheet7!$B$1:$B$3</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6528</Words>
  <Characters>7107</Characters>
  <Lines>54</Lines>
  <Paragraphs>15</Paragraphs>
  <TotalTime>8</TotalTime>
  <ScaleCrop>false</ScaleCrop>
  <LinksUpToDate>false</LinksUpToDate>
  <CharactersWithSpaces>7151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射洪市市教育体育局</cp:lastModifiedBy>
  <cp:lastPrinted>2023-08-03T02:35:00Z</cp:lastPrinted>
  <dcterms:modified xsi:type="dcterms:W3CDTF">2024-09-14T00:16:55Z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B03D70C322284CDB8C19039C810E170B</vt:lpwstr>
  </property>
</Properties>
</file>